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E701B" w14:textId="1E6E0723" w:rsidR="00B7167F" w:rsidRPr="000302C7"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0302C7">
        <w:rPr>
          <w:rFonts w:ascii="Arial" w:eastAsia="ＭＳ 明朝" w:hAnsi="Arial"/>
          <w:b/>
          <w:noProof/>
          <w:lang w:val="en-US"/>
        </w:rPr>
        <w:t>3GPP TSG RAN WG1 #10</w:t>
      </w:r>
      <w:r w:rsidR="000302C7" w:rsidRPr="000302C7">
        <w:rPr>
          <w:rFonts w:ascii="Arial" w:eastAsia="ＭＳ 明朝" w:hAnsi="Arial"/>
          <w:b/>
          <w:noProof/>
          <w:lang w:val="en-US"/>
        </w:rPr>
        <w:t>8</w:t>
      </w:r>
      <w:r w:rsidRPr="000302C7">
        <w:rPr>
          <w:rFonts w:ascii="Arial" w:eastAsia="ＭＳ 明朝" w:hAnsi="Arial"/>
          <w:b/>
          <w:noProof/>
          <w:lang w:val="en-US"/>
        </w:rPr>
        <w:t>-e</w:t>
      </w:r>
      <w:r w:rsidR="007C115B" w:rsidRPr="000302C7">
        <w:rPr>
          <w:rFonts w:ascii="Arial" w:eastAsia="ＭＳ 明朝" w:hAnsi="Arial"/>
          <w:b/>
          <w:noProof/>
          <w:lang w:val="en-US"/>
        </w:rPr>
        <w:tab/>
      </w:r>
      <w:r w:rsidR="007C115B" w:rsidRPr="000302C7">
        <w:rPr>
          <w:rFonts w:ascii="Arial" w:eastAsia="ＭＳ 明朝" w:hAnsi="Arial"/>
          <w:b/>
          <w:noProof/>
          <w:lang w:val="en-US"/>
        </w:rPr>
        <w:tab/>
      </w:r>
      <w:r w:rsidR="007C115B" w:rsidRPr="000302C7">
        <w:rPr>
          <w:rFonts w:ascii="Arial" w:eastAsia="ＭＳ 明朝" w:hAnsi="Arial"/>
          <w:b/>
          <w:noProof/>
          <w:lang w:val="en-US"/>
        </w:rPr>
        <w:tab/>
        <w:t xml:space="preserve">    </w:t>
      </w:r>
      <w:r w:rsidR="002C3A7A" w:rsidRPr="000302C7">
        <w:rPr>
          <w:rFonts w:ascii="Arial" w:eastAsia="ＭＳ 明朝" w:hAnsi="Arial"/>
          <w:b/>
          <w:noProof/>
          <w:lang w:val="en-US"/>
        </w:rPr>
        <w:t xml:space="preserve"> </w:t>
      </w:r>
      <w:r w:rsidR="00D058F8" w:rsidRPr="000302C7">
        <w:rPr>
          <w:rFonts w:ascii="Arial" w:eastAsia="ＭＳ 明朝" w:hAnsi="Arial"/>
          <w:b/>
          <w:noProof/>
          <w:lang w:val="en-US"/>
        </w:rPr>
        <w:t>R1-22</w:t>
      </w:r>
      <w:r w:rsidR="00F352F3">
        <w:rPr>
          <w:rFonts w:ascii="Arial" w:eastAsia="ＭＳ 明朝" w:hAnsi="Arial" w:hint="eastAsia"/>
          <w:b/>
          <w:noProof/>
          <w:lang w:val="en-US"/>
        </w:rPr>
        <w:t>0</w:t>
      </w:r>
      <w:r w:rsidR="00F352F3">
        <w:rPr>
          <w:rFonts w:ascii="Arial" w:eastAsia="ＭＳ 明朝" w:hAnsi="Arial"/>
          <w:b/>
          <w:noProof/>
          <w:lang w:val="en-US"/>
        </w:rPr>
        <w:t>1508</w:t>
      </w:r>
    </w:p>
    <w:bookmarkEnd w:id="0"/>
    <w:p w14:paraId="7BAD2021" w14:textId="5ABDCCC6" w:rsidR="005F64A2" w:rsidRDefault="001A74FB" w:rsidP="005F64A2">
      <w:pPr>
        <w:tabs>
          <w:tab w:val="center" w:pos="4536"/>
          <w:tab w:val="right" w:pos="8280"/>
          <w:tab w:val="right" w:pos="9639"/>
        </w:tabs>
        <w:ind w:right="2"/>
        <w:rPr>
          <w:rFonts w:ascii="Arial" w:eastAsia="ＭＳ 明朝" w:hAnsi="Arial"/>
          <w:b/>
          <w:noProof/>
        </w:rPr>
      </w:pPr>
      <w:r w:rsidRPr="000302C7">
        <w:rPr>
          <w:rFonts w:ascii="Arial" w:eastAsia="ＭＳ 明朝" w:hAnsi="Arial"/>
          <w:b/>
          <w:noProof/>
        </w:rPr>
        <w:t xml:space="preserve">e-Meeting, </w:t>
      </w:r>
      <w:r w:rsidR="000302C7" w:rsidRPr="000302C7">
        <w:rPr>
          <w:rFonts w:ascii="Arial" w:eastAsia="ＭＳ 明朝" w:hAnsi="Arial"/>
          <w:b/>
          <w:noProof/>
        </w:rPr>
        <w:t>February 21st – March 3rd, 2022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29C8F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C11F8C" w:rsidRPr="00C11F8C">
        <w:rPr>
          <w:sz w:val="24"/>
          <w:lang w:val="en-US"/>
        </w:rPr>
        <w:t>NR coverage enhancement</w:t>
      </w:r>
    </w:p>
    <w:bookmarkEnd w:id="2"/>
    <w:bookmarkEnd w:id="3"/>
    <w:bookmarkEnd w:id="4"/>
    <w:bookmarkEnd w:id="5"/>
    <w:p w14:paraId="02FF14B3" w14:textId="704A272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BA1C97">
        <w:rPr>
          <w:rFonts w:hint="eastAsia"/>
          <w:sz w:val="24"/>
          <w:lang w:val="en-US" w:eastAsia="ja-JP"/>
        </w:rPr>
        <w:t>6</w:t>
      </w:r>
      <w:r w:rsidR="00113CC8">
        <w:rPr>
          <w:sz w:val="24"/>
          <w:lang w:val="en-US" w:eastAsia="ja-JP"/>
        </w:rPr>
        <w:t>.</w:t>
      </w:r>
      <w:r w:rsidR="00C11F8C">
        <w:rPr>
          <w:rFonts w:hint="eastAsia"/>
          <w:sz w:val="24"/>
          <w:lang w:val="en-US" w:eastAsia="ja-JP"/>
        </w:rPr>
        <w:t>8</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316C94D9" w:rsidR="00D01411" w:rsidRDefault="00A976FE" w:rsidP="009908CF">
      <w:pPr>
        <w:jc w:val="both"/>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after RAN1#10</w:t>
      </w:r>
      <w:r w:rsidR="006C47C3">
        <w:rPr>
          <w:sz w:val="22"/>
          <w:szCs w:val="22"/>
        </w:rPr>
        <w:t>7</w:t>
      </w:r>
      <w:r>
        <w:rPr>
          <w:sz w:val="22"/>
          <w:szCs w:val="22"/>
        </w:rPr>
        <w:t xml:space="preserve">bis-e </w:t>
      </w:r>
      <w:r w:rsidR="00113CC8">
        <w:rPr>
          <w:sz w:val="22"/>
          <w:szCs w:val="22"/>
        </w:rPr>
        <w:t xml:space="preserve">including </w:t>
      </w:r>
      <w:r w:rsidR="00EF62F6" w:rsidRPr="00EF62F6">
        <w:rPr>
          <w:sz w:val="22"/>
          <w:szCs w:val="22"/>
        </w:rPr>
        <w:t>NR coverage enhancement</w:t>
      </w:r>
      <w:r w:rsidR="00113CC8">
        <w:rPr>
          <w:sz w:val="22"/>
          <w:szCs w:val="22"/>
        </w:rPr>
        <w:t xml:space="preserve"> has been </w:t>
      </w:r>
      <w:r w:rsidR="006B33DB">
        <w:rPr>
          <w:sz w:val="22"/>
          <w:szCs w:val="22"/>
        </w:rPr>
        <w:t>agreed</w:t>
      </w:r>
      <w:r w:rsidR="00113CC8">
        <w:rPr>
          <w:sz w:val="22"/>
          <w:szCs w:val="22"/>
        </w:rPr>
        <w:t xml:space="preserve"> </w:t>
      </w:r>
      <w:r w:rsidR="00D01411">
        <w:rPr>
          <w:sz w:val="22"/>
          <w:szCs w:val="22"/>
        </w:rPr>
        <w:t xml:space="preserve">[1]. In this contribution, we present our views </w:t>
      </w:r>
      <w:r w:rsidR="004F6840">
        <w:rPr>
          <w:sz w:val="22"/>
          <w:szCs w:val="22"/>
        </w:rPr>
        <w:t xml:space="preserve">and updates </w:t>
      </w:r>
      <w:r w:rsidR="00D01411">
        <w:rPr>
          <w:sz w:val="22"/>
          <w:szCs w:val="22"/>
        </w:rPr>
        <w:t xml:space="preserve">regarding the UE features for </w:t>
      </w:r>
      <w:r w:rsidR="00EF62F6" w:rsidRPr="00EF62F6">
        <w:rPr>
          <w:sz w:val="22"/>
          <w:szCs w:val="22"/>
        </w:rPr>
        <w:t>NR coverage enhancement</w:t>
      </w:r>
      <w:r w:rsidR="00F65340">
        <w:rPr>
          <w:sz w:val="22"/>
          <w:szCs w:val="22"/>
        </w:rPr>
        <w:t xml:space="preserve"> based </w:t>
      </w:r>
      <w:r w:rsidR="00441F3B">
        <w:rPr>
          <w:sz w:val="22"/>
          <w:szCs w:val="22"/>
        </w:rPr>
        <w:t xml:space="preserve">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65258C8E" w14:textId="31245299" w:rsidR="007C7795" w:rsidRPr="00FE6780" w:rsidRDefault="007C7795" w:rsidP="00FE6780">
      <w:pPr>
        <w:pStyle w:val="2"/>
        <w:numPr>
          <w:ilvl w:val="1"/>
          <w:numId w:val="6"/>
        </w:numPr>
        <w:jc w:val="both"/>
        <w:rPr>
          <w:b/>
          <w:bCs/>
          <w:sz w:val="22"/>
          <w:szCs w:val="22"/>
          <w:lang w:val="en-US"/>
        </w:rPr>
      </w:pPr>
      <w:r w:rsidRPr="00722FA6">
        <w:rPr>
          <w:b/>
          <w:bCs/>
          <w:sz w:val="22"/>
          <w:szCs w:val="22"/>
          <w:lang w:val="en-US"/>
        </w:rPr>
        <w:t>FGs 30-1 to 30-</w:t>
      </w:r>
      <w:r w:rsidR="00FE6780">
        <w:rPr>
          <w:b/>
          <w:bCs/>
          <w:sz w:val="22"/>
          <w:szCs w:val="22"/>
          <w:lang w:val="en-US"/>
        </w:rPr>
        <w:t>3</w:t>
      </w:r>
      <w:r w:rsidRPr="00722FA6">
        <w:rPr>
          <w:b/>
          <w:bCs/>
          <w:sz w:val="22"/>
          <w:szCs w:val="22"/>
          <w:lang w:val="en-US"/>
        </w:rPr>
        <w:t>a: Enhancements for PUSCH Type A repetitions</w:t>
      </w:r>
      <w:r w:rsidR="00FE6780">
        <w:rPr>
          <w:b/>
          <w:bCs/>
          <w:sz w:val="22"/>
          <w:szCs w:val="22"/>
          <w:lang w:val="en-US"/>
        </w:rPr>
        <w:t xml:space="preserve"> and </w:t>
      </w:r>
      <w:r w:rsidR="00FE6780" w:rsidRPr="007C7795">
        <w:rPr>
          <w:b/>
          <w:bCs/>
          <w:sz w:val="22"/>
          <w:szCs w:val="22"/>
        </w:rPr>
        <w:t>TB processing over multi-slot PUSCH</w:t>
      </w:r>
    </w:p>
    <w:p w14:paraId="450337EB" w14:textId="77BED06C" w:rsidR="005B1FFB" w:rsidRPr="005B1FFB" w:rsidRDefault="000208E6" w:rsidP="005B1FFB">
      <w:pPr>
        <w:spacing w:afterLines="50" w:after="120"/>
        <w:jc w:val="both"/>
        <w:rPr>
          <w:rFonts w:eastAsiaTheme="minorEastAsia"/>
          <w:sz w:val="22"/>
          <w:szCs w:val="22"/>
        </w:rPr>
      </w:pPr>
      <w:r>
        <w:rPr>
          <w:rFonts w:eastAsiaTheme="minorEastAsia"/>
          <w:sz w:val="22"/>
          <w:szCs w:val="22"/>
          <w:lang w:val="en-US"/>
        </w:rPr>
        <w:t>At the RAN1#10</w:t>
      </w:r>
      <w:r>
        <w:rPr>
          <w:rFonts w:eastAsiaTheme="minorEastAsia" w:hint="eastAsia"/>
          <w:sz w:val="22"/>
          <w:szCs w:val="22"/>
          <w:lang w:val="en-US"/>
        </w:rPr>
        <w:t>7</w:t>
      </w:r>
      <w:r w:rsidR="005B1FFB">
        <w:rPr>
          <w:rFonts w:eastAsiaTheme="minorEastAsia" w:hint="eastAsia"/>
          <w:sz w:val="22"/>
          <w:szCs w:val="22"/>
          <w:lang w:val="en-US"/>
        </w:rPr>
        <w:t>b</w:t>
      </w:r>
      <w:r w:rsidR="005B1FFB">
        <w:rPr>
          <w:rFonts w:eastAsiaTheme="minorEastAsia"/>
          <w:sz w:val="22"/>
          <w:szCs w:val="22"/>
          <w:lang w:val="en-US"/>
        </w:rPr>
        <w:t>is</w:t>
      </w:r>
      <w:r w:rsidR="006F7756" w:rsidRPr="002E1A04">
        <w:rPr>
          <w:rFonts w:eastAsiaTheme="minorEastAsia"/>
          <w:sz w:val="22"/>
          <w:szCs w:val="22"/>
          <w:lang w:val="en-US"/>
        </w:rPr>
        <w:t xml:space="preserve">-e meeting, </w:t>
      </w:r>
      <w:r w:rsidR="006F7756">
        <w:rPr>
          <w:rFonts w:eastAsiaTheme="minorEastAsia"/>
          <w:sz w:val="22"/>
          <w:szCs w:val="22"/>
          <w:lang w:val="en-US"/>
        </w:rPr>
        <w:t>the structure of FGs 30-1 to</w:t>
      </w:r>
      <w:r w:rsidR="00BD3329">
        <w:rPr>
          <w:rFonts w:eastAsiaTheme="minorEastAsia"/>
          <w:sz w:val="22"/>
          <w:szCs w:val="22"/>
          <w:lang w:val="en-US"/>
        </w:rPr>
        <w:t xml:space="preserve"> </w:t>
      </w:r>
      <w:r w:rsidR="006F7756">
        <w:rPr>
          <w:rFonts w:eastAsiaTheme="minorEastAsia"/>
          <w:sz w:val="22"/>
          <w:szCs w:val="22"/>
          <w:lang w:val="en-US"/>
        </w:rPr>
        <w:t>30-</w:t>
      </w:r>
      <w:r w:rsidR="00BD3329">
        <w:rPr>
          <w:rFonts w:eastAsiaTheme="minorEastAsia"/>
          <w:sz w:val="22"/>
          <w:szCs w:val="22"/>
          <w:lang w:val="en-US"/>
        </w:rPr>
        <w:t>3</w:t>
      </w:r>
      <w:r w:rsidR="006F7756">
        <w:rPr>
          <w:rFonts w:eastAsiaTheme="minorEastAsia"/>
          <w:sz w:val="22"/>
          <w:szCs w:val="22"/>
          <w:lang w:val="en-US"/>
        </w:rPr>
        <w:t>a</w:t>
      </w:r>
      <w:r w:rsidR="003E067B">
        <w:rPr>
          <w:rFonts w:eastAsiaTheme="minorEastAsia"/>
          <w:sz w:val="22"/>
          <w:szCs w:val="22"/>
          <w:lang w:val="en-US"/>
        </w:rPr>
        <w:t xml:space="preserve"> </w:t>
      </w:r>
      <w:r w:rsidR="006F7756">
        <w:rPr>
          <w:rFonts w:eastAsiaTheme="minorEastAsia"/>
          <w:sz w:val="22"/>
          <w:szCs w:val="22"/>
          <w:lang w:val="en-US"/>
        </w:rPr>
        <w:t>was discussed</w:t>
      </w:r>
      <w:r>
        <w:rPr>
          <w:rFonts w:eastAsiaTheme="minorEastAsia"/>
          <w:sz w:val="22"/>
          <w:szCs w:val="22"/>
          <w:lang w:val="en-US"/>
        </w:rPr>
        <w:t xml:space="preserve">. </w:t>
      </w:r>
      <w:r w:rsidR="005B1FFB">
        <w:rPr>
          <w:rFonts w:eastAsiaTheme="minorEastAsia"/>
          <w:sz w:val="22"/>
          <w:szCs w:val="22"/>
          <w:lang w:val="en-US"/>
        </w:rPr>
        <w:t xml:space="preserve">The main discussion points are whether/how </w:t>
      </w:r>
      <w:r w:rsidR="005B1FFB" w:rsidRPr="005B1FFB">
        <w:rPr>
          <w:rFonts w:eastAsiaTheme="minorEastAsia"/>
          <w:sz w:val="22"/>
          <w:szCs w:val="22"/>
          <w:lang w:val="en-US"/>
        </w:rPr>
        <w:t>to separate/merge</w:t>
      </w:r>
      <w:r w:rsidR="005B1FFB">
        <w:rPr>
          <w:rFonts w:eastAsiaTheme="minorEastAsia"/>
          <w:sz w:val="22"/>
          <w:szCs w:val="22"/>
          <w:lang w:val="en-US"/>
        </w:rPr>
        <w:t xml:space="preserve"> FG for DG and FG for CG, and the granularity, </w:t>
      </w:r>
      <w:proofErr w:type="gramStart"/>
      <w:r w:rsidR="005B1FFB">
        <w:rPr>
          <w:rFonts w:eastAsiaTheme="minorEastAsia"/>
          <w:sz w:val="22"/>
          <w:szCs w:val="22"/>
          <w:lang w:val="en-US"/>
        </w:rPr>
        <w:t>e.g.</w:t>
      </w:r>
      <w:proofErr w:type="gramEnd"/>
      <w:r w:rsidR="005B1FFB">
        <w:rPr>
          <w:rFonts w:eastAsiaTheme="minorEastAsia"/>
          <w:sz w:val="22"/>
          <w:szCs w:val="22"/>
          <w:lang w:val="en-US"/>
        </w:rPr>
        <w:t xml:space="preserve"> per UE or per band. </w:t>
      </w:r>
      <w:r w:rsidR="005B1FFB" w:rsidRPr="005B1FFB">
        <w:rPr>
          <w:rFonts w:eastAsiaTheme="minorEastAsia"/>
          <w:sz w:val="22"/>
          <w:szCs w:val="22"/>
        </w:rPr>
        <w:t xml:space="preserve">Although </w:t>
      </w:r>
      <w:r w:rsidR="005B1FFB">
        <w:rPr>
          <w:rFonts w:eastAsiaTheme="minorEastAsia"/>
          <w:sz w:val="22"/>
          <w:szCs w:val="22"/>
        </w:rPr>
        <w:t>they</w:t>
      </w:r>
      <w:r w:rsidR="005B1FFB" w:rsidRPr="005B1FFB">
        <w:rPr>
          <w:rFonts w:eastAsiaTheme="minorEastAsia"/>
          <w:sz w:val="22"/>
          <w:szCs w:val="22"/>
        </w:rPr>
        <w:t xml:space="preserve"> are </w:t>
      </w:r>
      <w:r w:rsidR="00BA1C97">
        <w:rPr>
          <w:rFonts w:eastAsiaTheme="minorEastAsia"/>
          <w:sz w:val="22"/>
          <w:szCs w:val="22"/>
        </w:rPr>
        <w:t xml:space="preserve">basically </w:t>
      </w:r>
      <w:r w:rsidR="005B1FFB" w:rsidRPr="005B1FFB">
        <w:rPr>
          <w:rFonts w:eastAsiaTheme="minorEastAsia"/>
          <w:sz w:val="22"/>
          <w:szCs w:val="22"/>
        </w:rPr>
        <w:t>different discussion</w:t>
      </w:r>
      <w:r w:rsidR="005B1FFB">
        <w:rPr>
          <w:rFonts w:eastAsiaTheme="minorEastAsia"/>
          <w:sz w:val="22"/>
          <w:szCs w:val="22"/>
        </w:rPr>
        <w:t xml:space="preserve"> points</w:t>
      </w:r>
      <w:r w:rsidR="005B1FFB" w:rsidRPr="005B1FFB">
        <w:rPr>
          <w:rFonts w:eastAsiaTheme="minorEastAsia"/>
          <w:sz w:val="22"/>
          <w:szCs w:val="22"/>
        </w:rPr>
        <w:t xml:space="preserve">, </w:t>
      </w:r>
      <w:r w:rsidR="00BA1C97">
        <w:rPr>
          <w:rFonts w:eastAsiaTheme="minorEastAsia"/>
          <w:sz w:val="22"/>
          <w:szCs w:val="22"/>
        </w:rPr>
        <w:t xml:space="preserve">considering the stuck situation in the last RAN1 meeting, </w:t>
      </w:r>
      <w:r w:rsidR="005B1FFB" w:rsidRPr="005B1FFB">
        <w:rPr>
          <w:rFonts w:eastAsiaTheme="minorEastAsia"/>
          <w:sz w:val="22"/>
          <w:szCs w:val="22"/>
        </w:rPr>
        <w:t xml:space="preserve">following options can be considered. </w:t>
      </w:r>
    </w:p>
    <w:p w14:paraId="6D6C9EC1" w14:textId="76C28E80" w:rsidR="005B1FFB" w:rsidRPr="003E067B" w:rsidRDefault="005B1FFB" w:rsidP="003E067B">
      <w:pPr>
        <w:spacing w:afterLines="50" w:after="120"/>
        <w:ind w:left="420"/>
        <w:jc w:val="both"/>
        <w:rPr>
          <w:rFonts w:eastAsiaTheme="minorEastAsia"/>
          <w:sz w:val="22"/>
          <w:szCs w:val="22"/>
          <w:lang w:val="en-US"/>
        </w:rPr>
      </w:pPr>
      <w:r w:rsidRPr="003E067B">
        <w:rPr>
          <w:rFonts w:eastAsiaTheme="minorEastAsia"/>
          <w:sz w:val="22"/>
          <w:szCs w:val="22"/>
          <w:lang w:val="en-US"/>
        </w:rPr>
        <w:t>Opt.1 Merged DG/CG structure with per UE granularity</w:t>
      </w:r>
    </w:p>
    <w:p w14:paraId="7B135130" w14:textId="77777777" w:rsidR="005B1FFB" w:rsidRPr="003E067B" w:rsidRDefault="005B1FFB" w:rsidP="003E067B">
      <w:pPr>
        <w:spacing w:afterLines="50" w:after="120"/>
        <w:ind w:left="420"/>
        <w:jc w:val="both"/>
        <w:rPr>
          <w:rFonts w:eastAsiaTheme="minorEastAsia"/>
          <w:sz w:val="22"/>
          <w:szCs w:val="22"/>
          <w:lang w:val="en-US"/>
        </w:rPr>
      </w:pPr>
      <w:r w:rsidRPr="003E067B">
        <w:rPr>
          <w:rFonts w:eastAsiaTheme="minorEastAsia"/>
          <w:sz w:val="22"/>
          <w:szCs w:val="22"/>
          <w:lang w:val="en-US"/>
        </w:rPr>
        <w:t>Opt.2 Merged DG/CG structure with per band granularity</w:t>
      </w:r>
    </w:p>
    <w:p w14:paraId="2F1EA10A" w14:textId="77777777" w:rsidR="005B1FFB" w:rsidRPr="003E067B" w:rsidRDefault="005B1FFB" w:rsidP="003E067B">
      <w:pPr>
        <w:spacing w:afterLines="50" w:after="120"/>
        <w:ind w:left="420"/>
        <w:jc w:val="both"/>
        <w:rPr>
          <w:rFonts w:eastAsiaTheme="minorEastAsia"/>
          <w:sz w:val="22"/>
          <w:szCs w:val="22"/>
          <w:lang w:val="en-US"/>
        </w:rPr>
      </w:pPr>
      <w:r w:rsidRPr="003E067B">
        <w:rPr>
          <w:rFonts w:eastAsiaTheme="minorEastAsia"/>
          <w:sz w:val="22"/>
          <w:szCs w:val="22"/>
          <w:lang w:val="en-US"/>
        </w:rPr>
        <w:t>Opt.3 Separated DG/CG structure with per UE granularity</w:t>
      </w:r>
    </w:p>
    <w:p w14:paraId="3EE2D507" w14:textId="4514C730" w:rsidR="005B1FFB" w:rsidRPr="003E067B" w:rsidRDefault="005B1FFB" w:rsidP="003E067B">
      <w:pPr>
        <w:spacing w:afterLines="50" w:after="120"/>
        <w:ind w:left="420"/>
        <w:jc w:val="both"/>
        <w:rPr>
          <w:rFonts w:eastAsiaTheme="minorEastAsia"/>
          <w:sz w:val="22"/>
          <w:szCs w:val="22"/>
          <w:lang w:val="en-US"/>
        </w:rPr>
      </w:pPr>
      <w:r w:rsidRPr="003E067B">
        <w:rPr>
          <w:rFonts w:eastAsiaTheme="minorEastAsia"/>
          <w:sz w:val="22"/>
          <w:szCs w:val="22"/>
          <w:lang w:val="en-US"/>
        </w:rPr>
        <w:t>Opt.4 Separated DG/CG structure with per band granularity</w:t>
      </w:r>
    </w:p>
    <w:p w14:paraId="24E8E71E" w14:textId="44E93197" w:rsidR="005B1FFB" w:rsidRDefault="005B1FFB" w:rsidP="006F7756">
      <w:pPr>
        <w:spacing w:afterLines="50" w:after="120"/>
        <w:jc w:val="both"/>
        <w:rPr>
          <w:rFonts w:eastAsiaTheme="minorEastAsia"/>
          <w:sz w:val="22"/>
        </w:rPr>
      </w:pPr>
      <w:r>
        <w:rPr>
          <w:rFonts w:eastAsiaTheme="minorEastAsia" w:hint="eastAsia"/>
          <w:sz w:val="22"/>
          <w:szCs w:val="22"/>
          <w:lang w:val="en-US"/>
        </w:rPr>
        <w:t>O</w:t>
      </w:r>
      <w:r>
        <w:rPr>
          <w:rFonts w:eastAsiaTheme="minorEastAsia"/>
          <w:sz w:val="22"/>
          <w:szCs w:val="22"/>
          <w:lang w:val="en-US"/>
        </w:rPr>
        <w:t xml:space="preserve">ur preference is Opt.1 since RRC parameter is/can be common for DG and CG, and the features are not </w:t>
      </w:r>
      <w:r>
        <w:rPr>
          <w:rFonts w:eastAsiaTheme="minorEastAsia"/>
          <w:sz w:val="22"/>
        </w:rPr>
        <w:t xml:space="preserve">band specific features. On the other hands, we also understand the IODT aspect for early release of the functions to the market, we can live with Option 3 for progress of the discussion. </w:t>
      </w:r>
      <w:r w:rsidRPr="00F352F3">
        <w:rPr>
          <w:rFonts w:eastAsiaTheme="minorEastAsia"/>
          <w:sz w:val="22"/>
        </w:rPr>
        <w:t xml:space="preserve">Regarding the granularity, if per UE granularity brings concerns for IODT for </w:t>
      </w:r>
      <w:r w:rsidR="004561C2" w:rsidRPr="00F352F3">
        <w:rPr>
          <w:rFonts w:eastAsiaTheme="minorEastAsia"/>
          <w:sz w:val="22"/>
        </w:rPr>
        <w:t xml:space="preserve">specific scenarios/features </w:t>
      </w:r>
      <w:proofErr w:type="gramStart"/>
      <w:r w:rsidR="004561C2" w:rsidRPr="00F352F3">
        <w:rPr>
          <w:rFonts w:eastAsiaTheme="minorEastAsia"/>
          <w:sz w:val="22"/>
        </w:rPr>
        <w:t>e.g.</w:t>
      </w:r>
      <w:proofErr w:type="gramEnd"/>
      <w:r w:rsidR="004561C2" w:rsidRPr="00F352F3">
        <w:rPr>
          <w:rFonts w:eastAsiaTheme="minorEastAsia"/>
          <w:sz w:val="22"/>
        </w:rPr>
        <w:t xml:space="preserve"> </w:t>
      </w:r>
      <w:r w:rsidRPr="00F352F3">
        <w:rPr>
          <w:rFonts w:eastAsiaTheme="minorEastAsia"/>
          <w:sz w:val="22"/>
        </w:rPr>
        <w:t xml:space="preserve">NTN or </w:t>
      </w:r>
      <w:r w:rsidR="003E067B" w:rsidRPr="00F352F3">
        <w:rPr>
          <w:rFonts w:eastAsiaTheme="minorEastAsia"/>
          <w:sz w:val="22"/>
        </w:rPr>
        <w:t>unlicensed</w:t>
      </w:r>
      <w:r w:rsidRPr="00F352F3">
        <w:rPr>
          <w:rFonts w:eastAsiaTheme="minorEastAsia"/>
          <w:sz w:val="22"/>
        </w:rPr>
        <w:t xml:space="preserve"> bands, </w:t>
      </w:r>
      <w:r w:rsidR="004561C2" w:rsidRPr="00F352F3">
        <w:rPr>
          <w:rFonts w:eastAsiaTheme="minorEastAsia"/>
          <w:sz w:val="22"/>
        </w:rPr>
        <w:t>the granularity can be considered per scenarios/features, not per band.</w:t>
      </w:r>
      <w:r>
        <w:rPr>
          <w:rFonts w:eastAsiaTheme="minorEastAsia"/>
          <w:sz w:val="22"/>
        </w:rPr>
        <w:t xml:space="preserve"> </w:t>
      </w:r>
    </w:p>
    <w:p w14:paraId="45B6D23F" w14:textId="77777777" w:rsidR="006C47C3" w:rsidRPr="00BD3329" w:rsidRDefault="006C47C3" w:rsidP="006F7756">
      <w:pPr>
        <w:spacing w:afterLines="50" w:after="120"/>
        <w:jc w:val="both"/>
        <w:rPr>
          <w:rFonts w:eastAsia="游明朝"/>
          <w:b/>
          <w:sz w:val="22"/>
          <w:szCs w:val="22"/>
          <w:u w:val="single"/>
        </w:rPr>
      </w:pPr>
    </w:p>
    <w:p w14:paraId="778B7E0A" w14:textId="77777777" w:rsidR="00DF3A05" w:rsidRDefault="006F7756" w:rsidP="006F775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DF3A05">
        <w:rPr>
          <w:rFonts w:eastAsia="游明朝"/>
          <w:b/>
          <w:sz w:val="22"/>
          <w:szCs w:val="22"/>
        </w:rPr>
        <w:t xml:space="preserve">For </w:t>
      </w:r>
      <w:r w:rsidR="00DF3A05" w:rsidRPr="00DF3A05">
        <w:rPr>
          <w:rFonts w:eastAsia="游明朝"/>
          <w:b/>
          <w:sz w:val="22"/>
          <w:szCs w:val="22"/>
        </w:rPr>
        <w:t>FGs 30-1 to 30-3a</w:t>
      </w:r>
      <w:r w:rsidR="00DF3A05">
        <w:rPr>
          <w:rFonts w:eastAsia="游明朝"/>
          <w:b/>
          <w:sz w:val="22"/>
          <w:szCs w:val="22"/>
        </w:rPr>
        <w:t>,</w:t>
      </w:r>
      <w:r w:rsidR="00DF3A05" w:rsidRPr="00DF3A05">
        <w:rPr>
          <w:rFonts w:eastAsia="游明朝"/>
          <w:b/>
          <w:sz w:val="22"/>
          <w:szCs w:val="22"/>
        </w:rPr>
        <w:t xml:space="preserve"> </w:t>
      </w:r>
      <w:r w:rsidR="00DF3A05">
        <w:rPr>
          <w:rFonts w:eastAsia="游明朝"/>
          <w:b/>
          <w:sz w:val="22"/>
          <w:szCs w:val="22"/>
        </w:rPr>
        <w:t>either of the following FG structures is adopted</w:t>
      </w:r>
    </w:p>
    <w:p w14:paraId="349F232C" w14:textId="77777777" w:rsidR="00DF3A05" w:rsidRDefault="005B1FFB" w:rsidP="00DF3A05">
      <w:pPr>
        <w:pStyle w:val="afe"/>
        <w:numPr>
          <w:ilvl w:val="0"/>
          <w:numId w:val="16"/>
        </w:numPr>
        <w:spacing w:afterLines="50" w:after="120"/>
        <w:ind w:leftChars="0"/>
        <w:jc w:val="both"/>
        <w:rPr>
          <w:rFonts w:eastAsia="游明朝"/>
          <w:b/>
          <w:sz w:val="22"/>
          <w:szCs w:val="22"/>
        </w:rPr>
      </w:pPr>
      <w:r w:rsidRPr="007F010F">
        <w:rPr>
          <w:rFonts w:eastAsia="游明朝"/>
          <w:b/>
          <w:sz w:val="22"/>
          <w:szCs w:val="22"/>
        </w:rPr>
        <w:t>Separated DG/CG structure with per UE granularity</w:t>
      </w:r>
    </w:p>
    <w:p w14:paraId="5F7E9A7B" w14:textId="6E08BBC7" w:rsidR="005B1FFB" w:rsidRPr="007F010F" w:rsidRDefault="005B1FFB" w:rsidP="007F010F">
      <w:pPr>
        <w:pStyle w:val="afe"/>
        <w:numPr>
          <w:ilvl w:val="0"/>
          <w:numId w:val="16"/>
        </w:numPr>
        <w:spacing w:afterLines="50" w:after="120"/>
        <w:ind w:leftChars="0"/>
        <w:jc w:val="both"/>
        <w:rPr>
          <w:rFonts w:eastAsia="游明朝"/>
          <w:b/>
          <w:sz w:val="22"/>
          <w:szCs w:val="22"/>
        </w:rPr>
      </w:pPr>
      <w:r w:rsidRPr="007F010F">
        <w:rPr>
          <w:rFonts w:eastAsia="游明朝"/>
          <w:b/>
          <w:sz w:val="22"/>
          <w:szCs w:val="22"/>
        </w:rPr>
        <w:t xml:space="preserve"> </w:t>
      </w:r>
      <w:r w:rsidR="00DF3A05">
        <w:rPr>
          <w:rFonts w:eastAsia="游明朝"/>
          <w:b/>
          <w:sz w:val="22"/>
          <w:szCs w:val="22"/>
        </w:rPr>
        <w:t>M</w:t>
      </w:r>
      <w:r w:rsidRPr="007F010F">
        <w:rPr>
          <w:rFonts w:eastAsia="游明朝"/>
          <w:b/>
          <w:sz w:val="22"/>
          <w:szCs w:val="22"/>
        </w:rPr>
        <w:t>erged DG/CG structure with per UE granularity.</w:t>
      </w:r>
    </w:p>
    <w:p w14:paraId="5941DE97" w14:textId="77777777" w:rsidR="00FE6780" w:rsidRDefault="00FE6780" w:rsidP="00DB7823">
      <w:pPr>
        <w:snapToGrid w:val="0"/>
        <w:spacing w:afterLines="50" w:after="120"/>
        <w:jc w:val="both"/>
        <w:rPr>
          <w:rFonts w:ascii="Arial" w:hAnsi="Arial"/>
          <w:b/>
          <w:bCs/>
          <w:sz w:val="22"/>
          <w:szCs w:val="22"/>
        </w:rPr>
      </w:pPr>
    </w:p>
    <w:p w14:paraId="22D007FF" w14:textId="598187C1" w:rsidR="00A91514" w:rsidRDefault="00A91514" w:rsidP="00DB7823">
      <w:pPr>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repetition and </w:t>
      </w:r>
      <w:proofErr w:type="spellStart"/>
      <w:r>
        <w:rPr>
          <w:rFonts w:eastAsiaTheme="minorEastAsia"/>
          <w:sz w:val="22"/>
          <w:szCs w:val="22"/>
        </w:rPr>
        <w:t>TBoMS</w:t>
      </w:r>
      <w:proofErr w:type="spellEnd"/>
      <w:r>
        <w:rPr>
          <w:rFonts w:eastAsiaTheme="minorEastAsia"/>
          <w:sz w:val="22"/>
          <w:szCs w:val="22"/>
        </w:rPr>
        <w:t xml:space="preserve"> can be viewed as independent features, FG 11-6 does not need to be prerequisite FGs. On the other hand, the repetition of </w:t>
      </w:r>
      <w:proofErr w:type="spellStart"/>
      <w:r>
        <w:rPr>
          <w:rFonts w:eastAsiaTheme="minorEastAsia"/>
          <w:sz w:val="22"/>
          <w:szCs w:val="22"/>
        </w:rPr>
        <w:t>TBoMS</w:t>
      </w:r>
      <w:proofErr w:type="spellEnd"/>
      <w:r>
        <w:rPr>
          <w:rFonts w:eastAsiaTheme="minorEastAsia"/>
          <w:sz w:val="22"/>
          <w:szCs w:val="22"/>
        </w:rPr>
        <w:t xml:space="preserve"> is the combination of </w:t>
      </w:r>
      <w:proofErr w:type="spellStart"/>
      <w:r>
        <w:rPr>
          <w:rFonts w:eastAsiaTheme="minorEastAsia"/>
          <w:sz w:val="22"/>
          <w:szCs w:val="22"/>
        </w:rPr>
        <w:t>TBoMS</w:t>
      </w:r>
      <w:proofErr w:type="spellEnd"/>
      <w:r>
        <w:rPr>
          <w:rFonts w:eastAsiaTheme="minorEastAsia"/>
          <w:sz w:val="22"/>
          <w:szCs w:val="22"/>
        </w:rPr>
        <w:t xml:space="preserve"> and repetition type A with available slot determination</w:t>
      </w:r>
      <w:r w:rsidR="00CA16A6">
        <w:rPr>
          <w:rFonts w:eastAsiaTheme="minorEastAsia"/>
          <w:sz w:val="22"/>
          <w:szCs w:val="22"/>
        </w:rPr>
        <w:t xml:space="preserve">. Hence, </w:t>
      </w:r>
      <w:bookmarkStart w:id="8" w:name="_Hlk92467646"/>
      <w:r w:rsidR="00CA16A6">
        <w:rPr>
          <w:rFonts w:eastAsiaTheme="minorEastAsia"/>
          <w:sz w:val="22"/>
          <w:szCs w:val="22"/>
        </w:rPr>
        <w:t>the prerequisite FGs of FG 30-3a should be FGs 11-6, FG 30-3, and merged FGs 30-2 and 30-2a</w:t>
      </w:r>
      <w:bookmarkEnd w:id="8"/>
      <w:r w:rsidR="00CA16A6">
        <w:rPr>
          <w:rFonts w:eastAsiaTheme="minorEastAsia"/>
          <w:sz w:val="22"/>
          <w:szCs w:val="22"/>
        </w:rPr>
        <w:t xml:space="preserve">.  </w:t>
      </w:r>
    </w:p>
    <w:p w14:paraId="22AC4698" w14:textId="77777777" w:rsidR="00A91514" w:rsidRDefault="00A91514" w:rsidP="00DB7823">
      <w:pPr>
        <w:snapToGrid w:val="0"/>
        <w:spacing w:afterLines="50" w:after="120"/>
        <w:jc w:val="both"/>
        <w:rPr>
          <w:rFonts w:eastAsiaTheme="minorEastAsia"/>
          <w:sz w:val="22"/>
          <w:szCs w:val="22"/>
        </w:rPr>
      </w:pPr>
    </w:p>
    <w:p w14:paraId="18DB3D31" w14:textId="5F661328" w:rsidR="00CA16A6" w:rsidRPr="00404B49" w:rsidRDefault="00A91514" w:rsidP="00CA16A6">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283263">
        <w:rPr>
          <w:rFonts w:eastAsia="游明朝"/>
          <w:b/>
          <w:sz w:val="22"/>
          <w:szCs w:val="22"/>
          <w:u w:val="single"/>
        </w:rPr>
        <w:t>2</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4DC7A581" w14:textId="2FDE7247" w:rsidR="00CA16A6" w:rsidRPr="00CA16A6" w:rsidRDefault="00CA16A6" w:rsidP="00DB782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283263">
        <w:rPr>
          <w:rFonts w:eastAsia="游明朝"/>
          <w:b/>
          <w:sz w:val="22"/>
          <w:szCs w:val="22"/>
          <w:u w:val="single"/>
        </w:rPr>
        <w:t>3</w:t>
      </w:r>
      <w:r>
        <w:rPr>
          <w:rFonts w:eastAsia="游明朝" w:hint="eastAsia"/>
          <w:b/>
          <w:sz w:val="22"/>
          <w:szCs w:val="22"/>
        </w:rPr>
        <w:t>:</w:t>
      </w:r>
      <w:r>
        <w:rPr>
          <w:rFonts w:eastAsia="游明朝"/>
          <w:b/>
          <w:sz w:val="22"/>
          <w:szCs w:val="22"/>
        </w:rPr>
        <w:t xml:space="preserve"> T</w:t>
      </w:r>
      <w:r w:rsidRPr="00CA16A6">
        <w:rPr>
          <w:rFonts w:eastAsia="游明朝"/>
          <w:b/>
          <w:sz w:val="22"/>
          <w:szCs w:val="22"/>
        </w:rPr>
        <w:t>he prerequisite FGs of FG 30-3a should be FGs 11-6, FG 30-3, and merged FGs 30-2 and 30-2a</w:t>
      </w:r>
      <w:r>
        <w:rPr>
          <w:rFonts w:eastAsia="游明朝"/>
          <w:b/>
          <w:bCs/>
          <w:sz w:val="22"/>
          <w:szCs w:val="22"/>
        </w:rPr>
        <w:t>.</w:t>
      </w:r>
    </w:p>
    <w:p w14:paraId="137DC4C3" w14:textId="77777777" w:rsidR="005B2648" w:rsidRPr="00012573" w:rsidRDefault="005B2648" w:rsidP="00DB7823">
      <w:pPr>
        <w:snapToGrid w:val="0"/>
        <w:spacing w:afterLines="50" w:after="120"/>
        <w:jc w:val="both"/>
        <w:rPr>
          <w:rFonts w:eastAsiaTheme="minorEastAsia"/>
          <w:sz w:val="22"/>
          <w:szCs w:val="22"/>
        </w:rPr>
      </w:pPr>
    </w:p>
    <w:p w14:paraId="5D8792F4" w14:textId="4B339CB1" w:rsidR="007C7795" w:rsidRPr="005C6C71" w:rsidRDefault="007C7795" w:rsidP="005C6C71">
      <w:pPr>
        <w:pStyle w:val="2"/>
        <w:numPr>
          <w:ilvl w:val="1"/>
          <w:numId w:val="6"/>
        </w:numPr>
        <w:jc w:val="both"/>
        <w:rPr>
          <w:b/>
          <w:bCs/>
          <w:sz w:val="22"/>
          <w:szCs w:val="22"/>
          <w:lang w:val="en-US"/>
        </w:rPr>
      </w:pPr>
      <w:r w:rsidRPr="007C7795">
        <w:rPr>
          <w:b/>
          <w:bCs/>
          <w:sz w:val="22"/>
          <w:szCs w:val="22"/>
        </w:rPr>
        <w:t xml:space="preserve">FGs </w:t>
      </w:r>
      <w:r>
        <w:rPr>
          <w:b/>
          <w:bCs/>
          <w:sz w:val="22"/>
          <w:szCs w:val="22"/>
        </w:rPr>
        <w:t>30-4 to 30-4g: DM-RS bundling</w:t>
      </w:r>
    </w:p>
    <w:p w14:paraId="020F8E82" w14:textId="363F4192" w:rsidR="00502A0F" w:rsidRDefault="0027646A" w:rsidP="00502A0F">
      <w:pPr>
        <w:snapToGrid w:val="0"/>
        <w:spacing w:afterLines="50" w:after="120"/>
        <w:jc w:val="both"/>
        <w:rPr>
          <w:rFonts w:eastAsiaTheme="minorEastAsia"/>
          <w:sz w:val="22"/>
        </w:rPr>
      </w:pPr>
      <w:r w:rsidRPr="00DB7823">
        <w:rPr>
          <w:rFonts w:eastAsiaTheme="minorEastAsia"/>
          <w:sz w:val="22"/>
          <w:szCs w:val="22"/>
          <w:lang w:val="en-US"/>
        </w:rPr>
        <w:t>At the RAN1#10</w:t>
      </w:r>
      <w:r w:rsidR="00591FEA">
        <w:rPr>
          <w:rFonts w:eastAsiaTheme="minorEastAsia" w:hint="eastAsia"/>
          <w:sz w:val="22"/>
          <w:szCs w:val="22"/>
          <w:lang w:val="en-US"/>
        </w:rPr>
        <w:t>7</w:t>
      </w:r>
      <w:r w:rsidR="00591FEA">
        <w:rPr>
          <w:rFonts w:eastAsiaTheme="minorEastAsia"/>
          <w:sz w:val="22"/>
          <w:szCs w:val="22"/>
          <w:lang w:val="en-US"/>
        </w:rPr>
        <w:t>bis</w:t>
      </w:r>
      <w:r w:rsidRPr="00DB7823">
        <w:rPr>
          <w:rFonts w:eastAsiaTheme="minorEastAsia"/>
          <w:sz w:val="22"/>
          <w:szCs w:val="22"/>
          <w:lang w:val="en-US"/>
        </w:rPr>
        <w:t>-e meeting,</w:t>
      </w:r>
      <w:r>
        <w:rPr>
          <w:rFonts w:eastAsiaTheme="minorEastAsia"/>
          <w:sz w:val="22"/>
          <w:szCs w:val="22"/>
          <w:lang w:val="en-US"/>
        </w:rPr>
        <w:t xml:space="preserve"> </w:t>
      </w:r>
      <w:r w:rsidR="00B2032F" w:rsidRPr="00B85EFA">
        <w:rPr>
          <w:rFonts w:eastAsiaTheme="minorEastAsia"/>
          <w:sz w:val="22"/>
          <w:szCs w:val="22"/>
        </w:rPr>
        <w:t>w</w:t>
      </w:r>
      <w:r w:rsidR="00483CBC" w:rsidRPr="00B85EFA">
        <w:rPr>
          <w:rFonts w:eastAsiaTheme="minorEastAsia"/>
          <w:sz w:val="22"/>
          <w:szCs w:val="22"/>
        </w:rPr>
        <w:t>hether UE can report different values of maximum duration for DMRS bundling for</w:t>
      </w:r>
      <w:r w:rsidR="00502A0F" w:rsidRPr="00B85EFA">
        <w:rPr>
          <w:rFonts w:eastAsiaTheme="minorEastAsia"/>
          <w:sz w:val="22"/>
          <w:szCs w:val="22"/>
        </w:rPr>
        <w:t xml:space="preserve"> </w:t>
      </w:r>
      <w:r w:rsidR="00483CBC" w:rsidRPr="00B85EFA">
        <w:rPr>
          <w:rFonts w:eastAsiaTheme="minorEastAsia"/>
          <w:sz w:val="22"/>
          <w:szCs w:val="22"/>
        </w:rPr>
        <w:t>different modulation orders</w:t>
      </w:r>
      <w:r w:rsidR="00B85EFA">
        <w:rPr>
          <w:rFonts w:eastAsiaTheme="minorEastAsia" w:hint="eastAsia"/>
          <w:sz w:val="22"/>
          <w:szCs w:val="22"/>
        </w:rPr>
        <w:t xml:space="preserve"> </w:t>
      </w:r>
      <w:r w:rsidR="00B85EFA">
        <w:rPr>
          <w:rFonts w:eastAsiaTheme="minorEastAsia"/>
          <w:sz w:val="22"/>
          <w:szCs w:val="22"/>
          <w:lang w:val="en-US"/>
        </w:rPr>
        <w:t>was discussed</w:t>
      </w:r>
      <w:r w:rsidR="00502A0F" w:rsidRPr="00B85EFA">
        <w:rPr>
          <w:rFonts w:eastAsiaTheme="minorEastAsia"/>
          <w:sz w:val="22"/>
          <w:szCs w:val="22"/>
        </w:rPr>
        <w:t>.</w:t>
      </w:r>
      <w:r w:rsidR="00B85EFA">
        <w:rPr>
          <w:rFonts w:eastAsiaTheme="minorEastAsia"/>
          <w:sz w:val="22"/>
          <w:szCs w:val="22"/>
        </w:rPr>
        <w:t xml:space="preserve"> </w:t>
      </w:r>
      <w:r w:rsidR="00502A0F">
        <w:rPr>
          <w:rFonts w:eastAsiaTheme="minorEastAsia"/>
          <w:sz w:val="22"/>
        </w:rPr>
        <w:t xml:space="preserve">From </w:t>
      </w:r>
      <w:r w:rsidR="00125253">
        <w:rPr>
          <w:rFonts w:eastAsiaTheme="minorEastAsia"/>
          <w:sz w:val="22"/>
        </w:rPr>
        <w:t>WF recommendation in WF</w:t>
      </w:r>
      <w:r w:rsidR="00B85EFA">
        <w:rPr>
          <w:rFonts w:eastAsiaTheme="minorEastAsia"/>
          <w:sz w:val="22"/>
        </w:rPr>
        <w:t xml:space="preserve"> in RAN4</w:t>
      </w:r>
      <w:r w:rsidR="005D0729">
        <w:rPr>
          <w:rFonts w:eastAsiaTheme="minorEastAsia"/>
          <w:sz w:val="22"/>
        </w:rPr>
        <w:t xml:space="preserve"> [</w:t>
      </w:r>
      <w:r w:rsidR="00AA15E7">
        <w:rPr>
          <w:rFonts w:eastAsiaTheme="minorEastAsia" w:hint="eastAsia"/>
          <w:sz w:val="22"/>
        </w:rPr>
        <w:t>3</w:t>
      </w:r>
      <w:r w:rsidR="005D0729">
        <w:rPr>
          <w:rFonts w:eastAsiaTheme="minorEastAsia"/>
          <w:sz w:val="22"/>
        </w:rPr>
        <w:t>]</w:t>
      </w:r>
      <w:r w:rsidR="00125253">
        <w:rPr>
          <w:rFonts w:eastAsiaTheme="minorEastAsia"/>
          <w:sz w:val="22"/>
        </w:rPr>
        <w:t xml:space="preserve">, </w:t>
      </w:r>
      <w:r w:rsidR="0040797E">
        <w:rPr>
          <w:rFonts w:eastAsiaTheme="minorEastAsia"/>
          <w:sz w:val="22"/>
        </w:rPr>
        <w:t>the maximum duration for modulation orders other than QPSK is not considered, and there is no conclusion that the maximum duration depends on the modulation order</w:t>
      </w:r>
      <w:r w:rsidR="00125253">
        <w:rPr>
          <w:rFonts w:eastAsiaTheme="minorEastAsia"/>
          <w:sz w:val="22"/>
        </w:rPr>
        <w:t xml:space="preserve">. </w:t>
      </w:r>
      <w:r w:rsidR="00502A0F">
        <w:rPr>
          <w:rFonts w:eastAsiaTheme="minorEastAsia"/>
          <w:sz w:val="22"/>
        </w:rPr>
        <w:t xml:space="preserve">Accordingly, UE does not need to report different values of maximum duration for DMRS bundling for different modulation orders. </w:t>
      </w:r>
    </w:p>
    <w:p w14:paraId="26B2B669" w14:textId="07C1919B" w:rsidR="0027646A" w:rsidRDefault="0027646A" w:rsidP="0027646A">
      <w:pPr>
        <w:snapToGrid w:val="0"/>
        <w:spacing w:afterLines="50" w:after="120"/>
        <w:jc w:val="both"/>
        <w:rPr>
          <w:rFonts w:eastAsiaTheme="minorEastAsia"/>
          <w:sz w:val="22"/>
        </w:rPr>
      </w:pPr>
    </w:p>
    <w:p w14:paraId="27FBA2BB" w14:textId="491C10EB" w:rsidR="00502A0F" w:rsidRPr="00502A0F" w:rsidRDefault="00502A0F" w:rsidP="0027646A">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sidR="00283263">
        <w:rPr>
          <w:rFonts w:eastAsiaTheme="minorEastAsia"/>
          <w:b/>
          <w:bCs/>
          <w:sz w:val="22"/>
          <w:u w:val="single"/>
        </w:rPr>
        <w:t>4</w:t>
      </w:r>
      <w:r w:rsidRPr="00502A0F">
        <w:rPr>
          <w:rFonts w:eastAsiaTheme="minorEastAsia"/>
          <w:b/>
          <w:bCs/>
          <w:sz w:val="22"/>
        </w:rPr>
        <w:t>: No need to support the different values of maximum duration for DMRS bundling for different modulation orders</w:t>
      </w:r>
      <w:r w:rsidR="00631ADD">
        <w:rPr>
          <w:rFonts w:eastAsiaTheme="minorEastAsia"/>
          <w:b/>
          <w:bCs/>
          <w:sz w:val="22"/>
        </w:rPr>
        <w:t>.</w:t>
      </w:r>
    </w:p>
    <w:p w14:paraId="45E61EA8" w14:textId="379A5D19" w:rsidR="0027646A" w:rsidRDefault="0027646A" w:rsidP="0027646A">
      <w:pPr>
        <w:snapToGrid w:val="0"/>
        <w:spacing w:afterLines="50" w:after="120"/>
        <w:jc w:val="both"/>
        <w:rPr>
          <w:rFonts w:eastAsiaTheme="minorEastAsia"/>
          <w:sz w:val="22"/>
        </w:rPr>
      </w:pPr>
    </w:p>
    <w:p w14:paraId="37F246A6" w14:textId="739380F4" w:rsidR="00055E09" w:rsidRDefault="006C233E" w:rsidP="0027646A">
      <w:pPr>
        <w:snapToGrid w:val="0"/>
        <w:spacing w:afterLines="50" w:after="120"/>
        <w:jc w:val="both"/>
        <w:rPr>
          <w:rFonts w:eastAsiaTheme="minorEastAsia"/>
          <w:sz w:val="22"/>
        </w:rPr>
      </w:pPr>
      <w:r>
        <w:rPr>
          <w:rFonts w:eastAsiaTheme="minorEastAsia"/>
          <w:sz w:val="22"/>
        </w:rPr>
        <w:t>The prerequisite FGs for 30-4a, 30-4b, 30-4c, 30-4d, 30-4e, 30-4f</w:t>
      </w:r>
      <w:r w:rsidR="00AA15E7">
        <w:rPr>
          <w:rFonts w:eastAsiaTheme="minorEastAsia"/>
          <w:sz w:val="22"/>
        </w:rPr>
        <w:t xml:space="preserve">, </w:t>
      </w:r>
      <w:r>
        <w:rPr>
          <w:rFonts w:eastAsiaTheme="minorEastAsia"/>
          <w:sz w:val="22"/>
        </w:rPr>
        <w:t>30-4g</w:t>
      </w:r>
      <w:r w:rsidR="00AA15E7">
        <w:rPr>
          <w:rFonts w:eastAsiaTheme="minorEastAsia"/>
          <w:sz w:val="22"/>
        </w:rPr>
        <w:t>, and 30-</w:t>
      </w:r>
      <w:r w:rsidR="001C6FB4">
        <w:rPr>
          <w:rFonts w:eastAsiaTheme="minorEastAsia"/>
          <w:sz w:val="22"/>
        </w:rPr>
        <w:t>4</w:t>
      </w:r>
      <w:r w:rsidR="00AA15E7">
        <w:rPr>
          <w:rFonts w:eastAsiaTheme="minorEastAsia"/>
          <w:sz w:val="22"/>
        </w:rPr>
        <w:t>h</w:t>
      </w:r>
      <w:r>
        <w:rPr>
          <w:rFonts w:eastAsiaTheme="minorEastAsia"/>
          <w:sz w:val="22"/>
        </w:rPr>
        <w:t xml:space="preserve"> can be {FG 30-4</w:t>
      </w:r>
      <w:r w:rsidR="00E6565A">
        <w:rPr>
          <w:rFonts w:eastAsiaTheme="minorEastAsia"/>
          <w:sz w:val="22"/>
        </w:rPr>
        <w:t xml:space="preserve"> and FGs 5-14 or 5-16 or 5-17}, {FGs 30-4 and 11-5}, {FGs 30-4 and 30-3}, {FGs 30-4 and 4-23}, </w:t>
      </w:r>
      <w:r w:rsidR="00223007">
        <w:rPr>
          <w:rFonts w:eastAsiaTheme="minorEastAsia"/>
          <w:sz w:val="22"/>
        </w:rPr>
        <w:t>{</w:t>
      </w:r>
      <w:r w:rsidR="00E6565A">
        <w:rPr>
          <w:rFonts w:eastAsiaTheme="minorEastAsia"/>
          <w:sz w:val="22"/>
        </w:rPr>
        <w:t>FG</w:t>
      </w:r>
      <w:r w:rsidR="00223007">
        <w:rPr>
          <w:rFonts w:eastAsiaTheme="minorEastAsia"/>
          <w:sz w:val="22"/>
        </w:rPr>
        <w:t>s</w:t>
      </w:r>
      <w:r w:rsidR="00E6565A">
        <w:rPr>
          <w:rFonts w:eastAsiaTheme="minorEastAsia"/>
          <w:sz w:val="22"/>
        </w:rPr>
        <w:t xml:space="preserve"> 30-4</w:t>
      </w:r>
      <w:r w:rsidR="00223007">
        <w:rPr>
          <w:rFonts w:eastAsiaTheme="minorEastAsia"/>
          <w:sz w:val="22"/>
        </w:rPr>
        <w:t>a or 30-4b or 30-4c}, {FG 30-4d},</w:t>
      </w:r>
      <w:r w:rsidR="00AA15E7">
        <w:rPr>
          <w:rFonts w:eastAsiaTheme="minorEastAsia"/>
          <w:sz w:val="22"/>
        </w:rPr>
        <w:t xml:space="preserve"> </w:t>
      </w:r>
      <w:r w:rsidR="00223007">
        <w:rPr>
          <w:rFonts w:eastAsiaTheme="minorEastAsia"/>
          <w:sz w:val="22"/>
        </w:rPr>
        <w:t>{FG 30-4}</w:t>
      </w:r>
      <w:r w:rsidR="00AA15E7">
        <w:rPr>
          <w:rFonts w:eastAsiaTheme="minorEastAsia"/>
          <w:sz w:val="22"/>
        </w:rPr>
        <w:t xml:space="preserve">, and {FGs </w:t>
      </w:r>
      <w:r w:rsidR="00AA15E7" w:rsidRPr="00AA15E7">
        <w:rPr>
          <w:rFonts w:eastAsiaTheme="minorEastAsia"/>
          <w:sz w:val="22"/>
        </w:rPr>
        <w:t>30-4a</w:t>
      </w:r>
      <w:r w:rsidR="00AA15E7">
        <w:rPr>
          <w:rFonts w:eastAsiaTheme="minorEastAsia"/>
          <w:sz w:val="22"/>
        </w:rPr>
        <w:t xml:space="preserve"> or</w:t>
      </w:r>
      <w:r w:rsidR="00AA15E7" w:rsidRPr="00AA15E7">
        <w:rPr>
          <w:rFonts w:eastAsiaTheme="minorEastAsia"/>
          <w:sz w:val="22"/>
        </w:rPr>
        <w:t xml:space="preserve"> 30-4b</w:t>
      </w:r>
      <w:r w:rsidR="00AA15E7">
        <w:rPr>
          <w:rFonts w:eastAsiaTheme="minorEastAsia"/>
          <w:sz w:val="22"/>
        </w:rPr>
        <w:t xml:space="preserve"> or</w:t>
      </w:r>
      <w:r w:rsidR="00AA15E7" w:rsidRPr="00AA15E7">
        <w:rPr>
          <w:rFonts w:eastAsiaTheme="minorEastAsia"/>
          <w:sz w:val="22"/>
        </w:rPr>
        <w:t xml:space="preserve"> 30-4c or 30-4d</w:t>
      </w:r>
      <w:r w:rsidR="00AA15E7">
        <w:rPr>
          <w:rFonts w:eastAsiaTheme="minorEastAsia"/>
          <w:sz w:val="22"/>
        </w:rPr>
        <w:t>}</w:t>
      </w:r>
      <w:r w:rsidR="00223007">
        <w:rPr>
          <w:rFonts w:eastAsiaTheme="minorEastAsia"/>
          <w:sz w:val="22"/>
        </w:rPr>
        <w:t xml:space="preserve">, respectively. </w:t>
      </w:r>
    </w:p>
    <w:p w14:paraId="644D2FA0" w14:textId="77777777" w:rsidR="00283263" w:rsidRDefault="00283263" w:rsidP="0027646A">
      <w:pPr>
        <w:snapToGrid w:val="0"/>
        <w:spacing w:afterLines="50" w:after="120"/>
        <w:jc w:val="both"/>
        <w:rPr>
          <w:rFonts w:eastAsiaTheme="minorEastAsia"/>
          <w:sz w:val="22"/>
        </w:rPr>
      </w:pPr>
    </w:p>
    <w:p w14:paraId="53536FFD" w14:textId="0669DCEE" w:rsidR="00223007" w:rsidRPr="00223007" w:rsidRDefault="00223007" w:rsidP="00223007">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sidR="00283263">
        <w:rPr>
          <w:rFonts w:eastAsiaTheme="minorEastAsia"/>
          <w:b/>
          <w:bCs/>
          <w:sz w:val="22"/>
          <w:u w:val="single"/>
        </w:rPr>
        <w:t>5</w:t>
      </w:r>
      <w:r w:rsidRPr="00502A0F">
        <w:rPr>
          <w:rFonts w:eastAsiaTheme="minorEastAsia"/>
          <w:b/>
          <w:bCs/>
          <w:sz w:val="22"/>
        </w:rPr>
        <w:t xml:space="preserve">: </w:t>
      </w:r>
      <w:r w:rsidRPr="00223007">
        <w:rPr>
          <w:rFonts w:eastAsiaTheme="minorEastAsia"/>
          <w:b/>
          <w:bCs/>
          <w:sz w:val="22"/>
        </w:rPr>
        <w:t>The prerequisite FGs for 30-4a, 30-4b, 30-4c, 30-4d, 30-4e, 30-4f</w:t>
      </w:r>
      <w:r w:rsidR="001C6FB4">
        <w:rPr>
          <w:rFonts w:eastAsiaTheme="minorEastAsia"/>
          <w:b/>
          <w:bCs/>
          <w:sz w:val="22"/>
        </w:rPr>
        <w:t xml:space="preserve">, </w:t>
      </w:r>
      <w:r w:rsidRPr="00223007">
        <w:rPr>
          <w:rFonts w:eastAsiaTheme="minorEastAsia"/>
          <w:b/>
          <w:bCs/>
          <w:sz w:val="22"/>
        </w:rPr>
        <w:t>30-4g</w:t>
      </w:r>
      <w:r w:rsidR="001C6FB4">
        <w:rPr>
          <w:rFonts w:eastAsiaTheme="minorEastAsia"/>
          <w:b/>
          <w:bCs/>
          <w:sz w:val="22"/>
        </w:rPr>
        <w:t>, and 30-4h</w:t>
      </w:r>
      <w:r w:rsidRPr="00223007">
        <w:rPr>
          <w:rFonts w:eastAsiaTheme="minorEastAsia"/>
          <w:b/>
          <w:bCs/>
          <w:sz w:val="22"/>
        </w:rPr>
        <w:t xml:space="preserve"> can be {FG 30-4 and FGs 5-14 or 5-16 or 5-17}, {FGs 30-4 and 11-5}, {FGs 30-4 and 30-3}, {FGs 30-4 and 4-23}, {FGs 30-4a or 30-4b or 30-4c}, {FG 30-4d}, {FG 30-4}</w:t>
      </w:r>
      <w:r w:rsidR="00AA15E7">
        <w:rPr>
          <w:rFonts w:eastAsiaTheme="minorEastAsia"/>
          <w:b/>
          <w:bCs/>
          <w:sz w:val="22"/>
        </w:rPr>
        <w:t xml:space="preserve">, </w:t>
      </w:r>
      <w:r w:rsidR="00AA15E7" w:rsidRPr="00AA15E7">
        <w:rPr>
          <w:rFonts w:eastAsiaTheme="minorEastAsia"/>
          <w:b/>
          <w:bCs/>
          <w:sz w:val="22"/>
        </w:rPr>
        <w:t>and {FGs 30-4a or 30-4b or 30-4c or 30-4d}</w:t>
      </w:r>
      <w:r w:rsidRPr="00223007">
        <w:rPr>
          <w:rFonts w:eastAsiaTheme="minorEastAsia"/>
          <w:b/>
          <w:bCs/>
          <w:sz w:val="22"/>
        </w:rPr>
        <w:t>, respectively.</w:t>
      </w:r>
    </w:p>
    <w:p w14:paraId="04BFF62B" w14:textId="77777777" w:rsidR="00223007" w:rsidRPr="00223007" w:rsidRDefault="00223007" w:rsidP="0027646A">
      <w:pPr>
        <w:snapToGrid w:val="0"/>
        <w:spacing w:afterLines="50" w:after="120"/>
        <w:jc w:val="both"/>
        <w:rPr>
          <w:rFonts w:eastAsiaTheme="minorEastAsia"/>
          <w:sz w:val="22"/>
        </w:rPr>
      </w:pPr>
    </w:p>
    <w:p w14:paraId="12727BEC" w14:textId="739295DD" w:rsidR="00552F2B" w:rsidRDefault="00E01DA5" w:rsidP="0027646A">
      <w:pPr>
        <w:snapToGrid w:val="0"/>
        <w:spacing w:afterLines="50" w:after="120"/>
        <w:jc w:val="both"/>
        <w:rPr>
          <w:rFonts w:eastAsiaTheme="minorEastAsia"/>
          <w:sz w:val="22"/>
        </w:rPr>
      </w:pPr>
      <w:r w:rsidRPr="00E01DA5">
        <w:rPr>
          <w:rFonts w:eastAsiaTheme="minorEastAsia"/>
          <w:sz w:val="22"/>
        </w:rPr>
        <w:t>Regarding the FFS</w:t>
      </w:r>
      <w:r>
        <w:rPr>
          <w:rFonts w:eastAsiaTheme="minorEastAsia"/>
          <w:sz w:val="22"/>
        </w:rPr>
        <w:t xml:space="preserve"> part</w:t>
      </w:r>
      <w:r w:rsidRPr="00E01DA5">
        <w:rPr>
          <w:rFonts w:eastAsiaTheme="minorEastAsia"/>
          <w:sz w:val="22"/>
        </w:rPr>
        <w:t xml:space="preserve"> in the note column in FG 30-4c, we think FGs 30-4a, 30-4c and 30-3a are sufficient to indicate the support of DMRS bundling over the repetitions of </w:t>
      </w:r>
      <w:proofErr w:type="spellStart"/>
      <w:r w:rsidRPr="00E01DA5">
        <w:rPr>
          <w:rFonts w:eastAsiaTheme="minorEastAsia"/>
          <w:sz w:val="22"/>
        </w:rPr>
        <w:t>TBoMS</w:t>
      </w:r>
      <w:proofErr w:type="spellEnd"/>
      <w:r w:rsidRPr="00E01DA5">
        <w:rPr>
          <w:rFonts w:eastAsiaTheme="minorEastAsia"/>
          <w:sz w:val="22"/>
        </w:rPr>
        <w:t>. Since FG30-3 should be the prerequisite FG for FG 30-3a, it is not necessary to include FG30-3 in addition to FG 30-3a.</w:t>
      </w:r>
    </w:p>
    <w:p w14:paraId="2B64D5E4" w14:textId="77777777" w:rsidR="00055E09" w:rsidRDefault="00055E09" w:rsidP="0027646A">
      <w:pPr>
        <w:snapToGrid w:val="0"/>
        <w:spacing w:afterLines="50" w:after="120"/>
        <w:jc w:val="both"/>
        <w:rPr>
          <w:rFonts w:eastAsiaTheme="minorEastAsia"/>
          <w:sz w:val="22"/>
        </w:rPr>
      </w:pPr>
    </w:p>
    <w:p w14:paraId="79C99585" w14:textId="70EF238B" w:rsidR="00DB516F" w:rsidRPr="00283263" w:rsidRDefault="00283263" w:rsidP="005507AD">
      <w:pPr>
        <w:spacing w:afterLines="50" w:after="120"/>
        <w:jc w:val="both"/>
        <w:rPr>
          <w:rFonts w:eastAsiaTheme="minorEastAsia"/>
          <w:sz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sidR="00867D16" w:rsidRPr="00867D16">
        <w:rPr>
          <w:rFonts w:eastAsia="游明朝"/>
          <w:b/>
          <w:sz w:val="22"/>
          <w:szCs w:val="22"/>
        </w:rPr>
        <w:t xml:space="preserve">Add a Note: If a UE reports support of FG 30-4a, 30-4c, and 30-3a, the UE supports DMRS bundling for the repetitions of </w:t>
      </w:r>
      <w:proofErr w:type="spellStart"/>
      <w:r w:rsidR="00867D16" w:rsidRPr="00867D16">
        <w:rPr>
          <w:rFonts w:eastAsia="游明朝"/>
          <w:b/>
          <w:sz w:val="22"/>
          <w:szCs w:val="22"/>
        </w:rPr>
        <w:t>TBoMS</w:t>
      </w:r>
      <w:proofErr w:type="spellEnd"/>
      <w:r w:rsidR="00867D16">
        <w:rPr>
          <w:rFonts w:eastAsia="游明朝" w:hint="eastAsia"/>
          <w:b/>
          <w:sz w:val="22"/>
          <w:szCs w:val="22"/>
        </w:rPr>
        <w:t>.</w:t>
      </w:r>
      <w:r w:rsidR="00867D16">
        <w:rPr>
          <w:rFonts w:eastAsia="游明朝"/>
          <w:b/>
          <w:sz w:val="22"/>
          <w:szCs w:val="22"/>
        </w:rPr>
        <w:t xml:space="preserve"> </w:t>
      </w:r>
    </w:p>
    <w:p w14:paraId="4C356A45" w14:textId="77777777" w:rsidR="0042126B" w:rsidRPr="00B20A5E" w:rsidRDefault="0042126B" w:rsidP="0027646A">
      <w:pPr>
        <w:snapToGrid w:val="0"/>
        <w:spacing w:afterLines="50" w:after="120"/>
        <w:jc w:val="both"/>
        <w:rPr>
          <w:rFonts w:eastAsiaTheme="minorEastAsia"/>
          <w:sz w:val="22"/>
        </w:rPr>
      </w:pPr>
    </w:p>
    <w:p w14:paraId="37BF6B77" w14:textId="23686AFF" w:rsidR="00B2032F" w:rsidRPr="005C6C71" w:rsidRDefault="007C7795" w:rsidP="005C6C71">
      <w:pPr>
        <w:pStyle w:val="2"/>
        <w:numPr>
          <w:ilvl w:val="1"/>
          <w:numId w:val="6"/>
        </w:numPr>
        <w:jc w:val="both"/>
        <w:rPr>
          <w:b/>
          <w:bCs/>
          <w:sz w:val="22"/>
          <w:szCs w:val="22"/>
          <w:lang w:val="en-US"/>
        </w:rPr>
      </w:pPr>
      <w:r w:rsidRPr="007C7795">
        <w:rPr>
          <w:rFonts w:hint="eastAsia"/>
          <w:b/>
          <w:bCs/>
          <w:sz w:val="22"/>
          <w:szCs w:val="22"/>
        </w:rPr>
        <w:t xml:space="preserve">FG </w:t>
      </w:r>
      <w:r w:rsidRPr="007C7795">
        <w:rPr>
          <w:b/>
          <w:bCs/>
          <w:sz w:val="22"/>
          <w:szCs w:val="22"/>
        </w:rPr>
        <w:t>30-5: Slot based dynamic PUCCH repetition indication</w:t>
      </w:r>
    </w:p>
    <w:p w14:paraId="6E937886" w14:textId="316195C5" w:rsidR="007E6F3B" w:rsidRDefault="007E6F3B" w:rsidP="003D2BFD">
      <w:pPr>
        <w:spacing w:afterLines="50" w:after="120"/>
        <w:jc w:val="both"/>
        <w:rPr>
          <w:sz w:val="22"/>
          <w:szCs w:val="22"/>
          <w:lang w:val="en-US"/>
        </w:rPr>
      </w:pPr>
      <w:r>
        <w:rPr>
          <w:sz w:val="22"/>
          <w:szCs w:val="22"/>
          <w:lang w:val="en-US"/>
        </w:rPr>
        <w:t>At the RAN1#107</w:t>
      </w:r>
      <w:r w:rsidR="00196CC3">
        <w:rPr>
          <w:sz w:val="22"/>
          <w:szCs w:val="22"/>
          <w:lang w:val="en-US"/>
        </w:rPr>
        <w:t>bis</w:t>
      </w:r>
      <w:r>
        <w:rPr>
          <w:sz w:val="22"/>
          <w:szCs w:val="22"/>
          <w:lang w:val="en-US"/>
        </w:rPr>
        <w:t xml:space="preserve">-e meeting, whether to split the FG into two FGs was discussed (e.g., one for PUCCH formats 1/3/4 and another for PUCCH formats 0/2). Since single FG is introduced for the sub-slot based dynamic PUCCH repetition indication as in FG 25-3a, single FG should be used for all PUCCH formats for the slot based dynamic PUCCH repetition </w:t>
      </w:r>
      <w:r w:rsidR="00196CC3">
        <w:rPr>
          <w:sz w:val="22"/>
          <w:szCs w:val="22"/>
          <w:lang w:val="en-US"/>
        </w:rPr>
        <w:t>indication, and s</w:t>
      </w:r>
      <w:r w:rsidR="00196CC3" w:rsidRPr="00196CC3">
        <w:rPr>
          <w:sz w:val="22"/>
          <w:szCs w:val="22"/>
          <w:lang w:val="en-US"/>
        </w:rPr>
        <w:t>upporting long/short PUCCH format</w:t>
      </w:r>
      <w:r w:rsidR="00196CC3">
        <w:rPr>
          <w:sz w:val="22"/>
          <w:szCs w:val="22"/>
          <w:lang w:val="en-US"/>
        </w:rPr>
        <w:t>s</w:t>
      </w:r>
      <w:r w:rsidR="00196CC3" w:rsidRPr="00196CC3">
        <w:rPr>
          <w:sz w:val="22"/>
          <w:szCs w:val="22"/>
          <w:lang w:val="en-US"/>
        </w:rPr>
        <w:t xml:space="preserve"> can be identified by the prerequisite feature groups, </w:t>
      </w:r>
      <w:proofErr w:type="gramStart"/>
      <w:r w:rsidR="00196CC3" w:rsidRPr="00196CC3">
        <w:rPr>
          <w:sz w:val="22"/>
          <w:szCs w:val="22"/>
          <w:lang w:val="en-US"/>
        </w:rPr>
        <w:t>e.g.</w:t>
      </w:r>
      <w:proofErr w:type="gramEnd"/>
      <w:r w:rsidR="00196CC3" w:rsidRPr="00196CC3">
        <w:rPr>
          <w:sz w:val="22"/>
          <w:szCs w:val="22"/>
          <w:lang w:val="en-US"/>
        </w:rPr>
        <w:t xml:space="preserve"> one of {4-23, 25-2}</w:t>
      </w:r>
      <w:r w:rsidR="00196CC3">
        <w:rPr>
          <w:sz w:val="22"/>
          <w:szCs w:val="22"/>
          <w:lang w:val="en-US"/>
        </w:rPr>
        <w:t>.</w:t>
      </w:r>
    </w:p>
    <w:p w14:paraId="2AB7ADF5" w14:textId="5E28CF34" w:rsidR="000208E6" w:rsidRDefault="000208E6" w:rsidP="003D2BFD">
      <w:pPr>
        <w:spacing w:afterLines="50" w:after="120"/>
        <w:jc w:val="both"/>
        <w:rPr>
          <w:sz w:val="22"/>
          <w:szCs w:val="22"/>
          <w:lang w:val="en-US"/>
        </w:rPr>
      </w:pPr>
    </w:p>
    <w:p w14:paraId="044374CC" w14:textId="5E06941C" w:rsidR="003D2BFD" w:rsidRDefault="003D2BFD" w:rsidP="003D2BFD">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283263">
        <w:rPr>
          <w:rFonts w:eastAsia="游明朝"/>
          <w:b/>
          <w:sz w:val="22"/>
          <w:szCs w:val="22"/>
          <w:u w:val="single"/>
        </w:rPr>
        <w:t>7</w:t>
      </w:r>
      <w:r>
        <w:rPr>
          <w:rFonts w:eastAsia="游明朝" w:hint="eastAsia"/>
          <w:b/>
          <w:sz w:val="22"/>
          <w:szCs w:val="22"/>
        </w:rPr>
        <w:t>:</w:t>
      </w:r>
      <w:r w:rsidR="007E6F3B">
        <w:rPr>
          <w:rFonts w:eastAsia="游明朝"/>
          <w:b/>
          <w:sz w:val="22"/>
          <w:szCs w:val="22"/>
        </w:rPr>
        <w:t xml:space="preserve"> FG 30-5</w:t>
      </w:r>
      <w:r>
        <w:rPr>
          <w:rFonts w:eastAsia="游明朝"/>
          <w:b/>
          <w:sz w:val="22"/>
          <w:szCs w:val="22"/>
        </w:rPr>
        <w:t xml:space="preserve"> </w:t>
      </w:r>
      <w:r w:rsidR="007E6F3B">
        <w:rPr>
          <w:rFonts w:eastAsia="游明朝"/>
          <w:b/>
          <w:sz w:val="22"/>
          <w:szCs w:val="22"/>
        </w:rPr>
        <w:t>should</w:t>
      </w:r>
      <w:r>
        <w:rPr>
          <w:rFonts w:eastAsia="游明朝"/>
          <w:b/>
          <w:sz w:val="22"/>
          <w:szCs w:val="22"/>
        </w:rPr>
        <w:t xml:space="preserve"> be </w:t>
      </w:r>
      <w:r w:rsidR="007E6F3B">
        <w:rPr>
          <w:rFonts w:eastAsia="游明朝"/>
          <w:b/>
          <w:sz w:val="22"/>
          <w:szCs w:val="22"/>
        </w:rPr>
        <w:t xml:space="preserve">used for all PUCCH formats to align with </w:t>
      </w:r>
      <w:r w:rsidR="007E6F3B" w:rsidRPr="007E6F3B">
        <w:rPr>
          <w:rFonts w:eastAsia="游明朝"/>
          <w:b/>
          <w:sz w:val="22"/>
          <w:szCs w:val="22"/>
        </w:rPr>
        <w:t>FG 25-3a for sub-slot based dynamic PUCCH repetition indication</w:t>
      </w:r>
      <w:r w:rsidR="00196CC3">
        <w:rPr>
          <w:rFonts w:eastAsia="游明朝"/>
          <w:b/>
          <w:sz w:val="22"/>
          <w:szCs w:val="22"/>
        </w:rPr>
        <w:t xml:space="preserve">, and supporting long/short PUCCH formats is identified by the prerequisite feature groups, </w:t>
      </w:r>
      <w:proofErr w:type="gramStart"/>
      <w:r w:rsidR="00196CC3">
        <w:rPr>
          <w:rFonts w:eastAsia="游明朝"/>
          <w:b/>
          <w:sz w:val="22"/>
          <w:szCs w:val="22"/>
        </w:rPr>
        <w:t>e.g.</w:t>
      </w:r>
      <w:proofErr w:type="gramEnd"/>
      <w:r w:rsidR="00196CC3">
        <w:rPr>
          <w:rFonts w:eastAsia="游明朝"/>
          <w:b/>
          <w:sz w:val="22"/>
          <w:szCs w:val="22"/>
        </w:rPr>
        <w:t xml:space="preserve"> one of {4-23, 25-2}.</w:t>
      </w:r>
    </w:p>
    <w:p w14:paraId="3E034D51" w14:textId="1F3BECC5" w:rsidR="003D2BFD" w:rsidRPr="00283263" w:rsidRDefault="003D2BFD" w:rsidP="005C6C71">
      <w:pPr>
        <w:rPr>
          <w:sz w:val="22"/>
          <w:szCs w:val="22"/>
        </w:rPr>
      </w:pPr>
    </w:p>
    <w:p w14:paraId="749C13AA" w14:textId="40F6D3FF" w:rsidR="0015741C" w:rsidRPr="007E22A4" w:rsidRDefault="0015741C" w:rsidP="0015741C">
      <w:pPr>
        <w:pStyle w:val="2"/>
        <w:numPr>
          <w:ilvl w:val="1"/>
          <w:numId w:val="6"/>
        </w:numPr>
        <w:jc w:val="both"/>
        <w:rPr>
          <w:b/>
          <w:bCs/>
          <w:sz w:val="22"/>
          <w:szCs w:val="22"/>
          <w:lang w:val="en-US"/>
        </w:rPr>
      </w:pPr>
      <w:r w:rsidRPr="007C7795">
        <w:rPr>
          <w:b/>
          <w:bCs/>
          <w:sz w:val="22"/>
          <w:szCs w:val="22"/>
        </w:rPr>
        <w:t>FG 30-6: Msg3 repetition</w:t>
      </w:r>
    </w:p>
    <w:p w14:paraId="3577218A" w14:textId="5A93FC5B" w:rsidR="004F6D54" w:rsidRDefault="00854FED" w:rsidP="005C6C71">
      <w:pPr>
        <w:rPr>
          <w:rFonts w:eastAsiaTheme="minorEastAsia"/>
          <w:sz w:val="22"/>
          <w:szCs w:val="22"/>
        </w:rPr>
      </w:pPr>
      <w:r w:rsidRPr="00DB7823">
        <w:rPr>
          <w:rFonts w:eastAsiaTheme="minorEastAsia"/>
          <w:sz w:val="22"/>
          <w:szCs w:val="22"/>
          <w:lang w:val="en-US"/>
        </w:rPr>
        <w:t>At the RAN1#10</w:t>
      </w:r>
      <w:r w:rsidR="004F6D54">
        <w:rPr>
          <w:rFonts w:eastAsiaTheme="minorEastAsia"/>
          <w:sz w:val="22"/>
          <w:szCs w:val="22"/>
          <w:lang w:val="en-US"/>
        </w:rPr>
        <w:t>7</w:t>
      </w:r>
      <w:r w:rsidRPr="00DB7823">
        <w:rPr>
          <w:rFonts w:eastAsiaTheme="minorEastAsia"/>
          <w:sz w:val="22"/>
          <w:szCs w:val="22"/>
          <w:lang w:val="en-US"/>
        </w:rPr>
        <w:t>-e meeting,</w:t>
      </w:r>
      <w:r w:rsidR="004F6D54">
        <w:rPr>
          <w:rFonts w:eastAsiaTheme="minorEastAsia"/>
          <w:sz w:val="22"/>
          <w:szCs w:val="22"/>
          <w:lang w:val="en-US"/>
        </w:rPr>
        <w:t xml:space="preserve"> </w:t>
      </w:r>
      <w:r>
        <w:rPr>
          <w:rFonts w:eastAsiaTheme="minorEastAsia"/>
          <w:sz w:val="22"/>
          <w:szCs w:val="22"/>
        </w:rPr>
        <w:t>introduc</w:t>
      </w:r>
      <w:r w:rsidR="004F6D54">
        <w:rPr>
          <w:rFonts w:eastAsiaTheme="minorEastAsia"/>
          <w:sz w:val="22"/>
          <w:szCs w:val="22"/>
        </w:rPr>
        <w:t>ing the</w:t>
      </w:r>
      <w:r>
        <w:rPr>
          <w:rFonts w:eastAsiaTheme="minorEastAsia"/>
          <w:sz w:val="22"/>
          <w:szCs w:val="22"/>
        </w:rPr>
        <w:t xml:space="preserve"> capability for </w:t>
      </w:r>
      <w:r w:rsidR="004F6D54">
        <w:rPr>
          <w:rFonts w:eastAsiaTheme="minorEastAsia"/>
          <w:sz w:val="22"/>
          <w:szCs w:val="22"/>
        </w:rPr>
        <w:t xml:space="preserve">PUSCH scheduled by RAR UL grant </w:t>
      </w:r>
      <w:r w:rsidR="004F6D54" w:rsidRPr="004F6D54">
        <w:rPr>
          <w:rFonts w:eastAsiaTheme="minorEastAsia"/>
          <w:sz w:val="22"/>
          <w:szCs w:val="22"/>
        </w:rPr>
        <w:t>and DCI format 0_0 with CRC scrambled by TC-RNTI</w:t>
      </w:r>
      <w:r w:rsidR="004F6D54">
        <w:rPr>
          <w:rFonts w:eastAsiaTheme="minorEastAsia"/>
          <w:sz w:val="22"/>
          <w:szCs w:val="22"/>
        </w:rPr>
        <w:t xml:space="preserve"> was agreed</w:t>
      </w:r>
      <w:r w:rsidR="00C11164">
        <w:rPr>
          <w:rFonts w:eastAsiaTheme="minorEastAsia"/>
          <w:sz w:val="22"/>
          <w:szCs w:val="22"/>
        </w:rPr>
        <w:t xml:space="preserve"> [2]</w:t>
      </w:r>
      <w:r w:rsidR="004F6D54">
        <w:rPr>
          <w:rFonts w:eastAsiaTheme="minorEastAsia"/>
          <w:sz w:val="22"/>
          <w:szCs w:val="22"/>
        </w:rPr>
        <w:t xml:space="preserve">. This feature should be optional with capability signalling so that </w:t>
      </w:r>
      <w:proofErr w:type="spellStart"/>
      <w:r w:rsidR="004F6D54">
        <w:rPr>
          <w:rFonts w:eastAsiaTheme="minorEastAsia"/>
          <w:sz w:val="22"/>
          <w:szCs w:val="22"/>
        </w:rPr>
        <w:t>gNB</w:t>
      </w:r>
      <w:proofErr w:type="spellEnd"/>
      <w:r w:rsidR="004F6D54">
        <w:rPr>
          <w:rFonts w:eastAsiaTheme="minorEastAsia"/>
          <w:sz w:val="22"/>
          <w:szCs w:val="22"/>
        </w:rPr>
        <w:t xml:space="preserve"> can trigger </w:t>
      </w:r>
      <w:r w:rsidR="00C11164">
        <w:rPr>
          <w:rFonts w:eastAsiaTheme="minorEastAsia"/>
          <w:sz w:val="22"/>
          <w:szCs w:val="22"/>
        </w:rPr>
        <w:t xml:space="preserve">the </w:t>
      </w:r>
      <w:r w:rsidR="004F6D54">
        <w:rPr>
          <w:rFonts w:eastAsiaTheme="minorEastAsia"/>
          <w:sz w:val="22"/>
          <w:szCs w:val="22"/>
        </w:rPr>
        <w:t xml:space="preserve">handover with information of </w:t>
      </w:r>
      <w:r w:rsidR="006106BB">
        <w:rPr>
          <w:rFonts w:eastAsiaTheme="minorEastAsia"/>
          <w:sz w:val="22"/>
          <w:szCs w:val="22"/>
        </w:rPr>
        <w:t xml:space="preserve">the </w:t>
      </w:r>
      <w:r w:rsidR="004F6D54">
        <w:rPr>
          <w:rFonts w:eastAsiaTheme="minorEastAsia"/>
          <w:sz w:val="22"/>
          <w:szCs w:val="22"/>
        </w:rPr>
        <w:t xml:space="preserve">UE capability about PUSCH </w:t>
      </w:r>
      <w:r w:rsidR="006106BB">
        <w:rPr>
          <w:rFonts w:eastAsiaTheme="minorEastAsia"/>
          <w:sz w:val="22"/>
          <w:szCs w:val="22"/>
        </w:rPr>
        <w:t xml:space="preserve">repetition </w:t>
      </w:r>
      <w:r w:rsidR="004F6D54">
        <w:rPr>
          <w:rFonts w:eastAsiaTheme="minorEastAsia"/>
          <w:sz w:val="22"/>
          <w:szCs w:val="22"/>
        </w:rPr>
        <w:t xml:space="preserve">scheduled by RAR UL grant. </w:t>
      </w:r>
    </w:p>
    <w:p w14:paraId="2AE1E949" w14:textId="43908366" w:rsidR="00B2032F" w:rsidRDefault="00B2032F" w:rsidP="003F7230">
      <w:pPr>
        <w:spacing w:afterLines="50" w:after="120"/>
        <w:jc w:val="both"/>
        <w:rPr>
          <w:rFonts w:eastAsiaTheme="minorEastAsia"/>
          <w:sz w:val="22"/>
        </w:rPr>
      </w:pPr>
    </w:p>
    <w:p w14:paraId="1AB88257" w14:textId="6B96162C" w:rsidR="00694886" w:rsidRDefault="00694886" w:rsidP="00694886">
      <w:pPr>
        <w:spacing w:afterLines="50" w:after="120"/>
        <w:jc w:val="both"/>
        <w:rPr>
          <w:rFonts w:eastAsia="游明朝"/>
          <w:b/>
          <w:bCs/>
          <w:sz w:val="22"/>
          <w:szCs w:val="22"/>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sidR="00283263">
        <w:rPr>
          <w:rFonts w:eastAsia="游明朝"/>
          <w:b/>
          <w:sz w:val="22"/>
          <w:szCs w:val="22"/>
          <w:u w:val="single"/>
        </w:rPr>
        <w:t>8</w:t>
      </w:r>
      <w:r>
        <w:rPr>
          <w:rFonts w:eastAsia="游明朝" w:hint="eastAsia"/>
          <w:b/>
          <w:sz w:val="22"/>
          <w:szCs w:val="22"/>
        </w:rPr>
        <w:t>:</w:t>
      </w:r>
      <w:r>
        <w:rPr>
          <w:rFonts w:eastAsia="游明朝"/>
          <w:b/>
          <w:sz w:val="22"/>
          <w:szCs w:val="22"/>
        </w:rPr>
        <w:t xml:space="preserve"> </w:t>
      </w:r>
      <w:r w:rsidR="006106BB" w:rsidRPr="006106BB">
        <w:rPr>
          <w:rFonts w:eastAsia="游明朝"/>
          <w:b/>
          <w:sz w:val="22"/>
          <w:szCs w:val="22"/>
        </w:rPr>
        <w:t>FG 30-6</w:t>
      </w:r>
      <w:r w:rsidR="006106BB">
        <w:rPr>
          <w:rFonts w:eastAsia="游明朝"/>
          <w:b/>
          <w:sz w:val="22"/>
          <w:szCs w:val="22"/>
        </w:rPr>
        <w:t xml:space="preserve"> should be optional with capability signalling </w:t>
      </w:r>
      <w:r w:rsidR="006106BB" w:rsidRPr="006106BB">
        <w:rPr>
          <w:rFonts w:eastAsia="游明朝"/>
          <w:b/>
          <w:sz w:val="22"/>
          <w:szCs w:val="22"/>
        </w:rPr>
        <w:t xml:space="preserve">so that </w:t>
      </w:r>
      <w:proofErr w:type="spellStart"/>
      <w:r w:rsidR="006106BB" w:rsidRPr="006106BB">
        <w:rPr>
          <w:rFonts w:eastAsia="游明朝"/>
          <w:b/>
          <w:sz w:val="22"/>
          <w:szCs w:val="22"/>
        </w:rPr>
        <w:t>gNB</w:t>
      </w:r>
      <w:proofErr w:type="spellEnd"/>
      <w:r w:rsidR="006106BB" w:rsidRPr="006106BB">
        <w:rPr>
          <w:rFonts w:eastAsia="游明朝"/>
          <w:b/>
          <w:sz w:val="22"/>
          <w:szCs w:val="22"/>
        </w:rPr>
        <w:t xml:space="preserve"> can trigger handover with information of </w:t>
      </w:r>
      <w:r w:rsidR="006106BB">
        <w:rPr>
          <w:rFonts w:eastAsia="游明朝"/>
          <w:b/>
          <w:sz w:val="22"/>
          <w:szCs w:val="22"/>
        </w:rPr>
        <w:t xml:space="preserve">the </w:t>
      </w:r>
      <w:r w:rsidR="006106BB" w:rsidRPr="006106BB">
        <w:rPr>
          <w:rFonts w:eastAsia="游明朝"/>
          <w:b/>
          <w:sz w:val="22"/>
          <w:szCs w:val="22"/>
        </w:rPr>
        <w:t>UE capability about PUSCH repetition scheduled by RAR UL grant.</w:t>
      </w:r>
      <w:r w:rsidR="006106BB">
        <w:rPr>
          <w:rFonts w:eastAsia="游明朝"/>
          <w:b/>
          <w:sz w:val="22"/>
          <w:szCs w:val="22"/>
        </w:rPr>
        <w:t xml:space="preserve"> </w:t>
      </w:r>
      <w:r>
        <w:rPr>
          <w:rFonts w:eastAsia="游明朝"/>
          <w:b/>
          <w:sz w:val="22"/>
          <w:szCs w:val="22"/>
        </w:rPr>
        <w:t xml:space="preserve"> </w:t>
      </w:r>
    </w:p>
    <w:p w14:paraId="1A0DB3D4" w14:textId="428E5260" w:rsidR="00694886" w:rsidRDefault="00694886" w:rsidP="003F7230">
      <w:pPr>
        <w:spacing w:afterLines="50" w:after="120"/>
        <w:jc w:val="both"/>
        <w:rPr>
          <w:rFonts w:eastAsiaTheme="minorEastAsia"/>
          <w:sz w:val="22"/>
        </w:rPr>
      </w:pPr>
    </w:p>
    <w:p w14:paraId="10CF27B3" w14:textId="239A402A" w:rsidR="00DC3C53" w:rsidRDefault="00DC3C53" w:rsidP="00DC3C53">
      <w:pPr>
        <w:spacing w:afterLines="50" w:after="120"/>
        <w:jc w:val="both"/>
        <w:rPr>
          <w:rFonts w:eastAsiaTheme="minorEastAsia"/>
          <w:sz w:val="22"/>
        </w:rPr>
      </w:pPr>
      <w:r>
        <w:rPr>
          <w:rFonts w:eastAsiaTheme="minorEastAsia"/>
          <w:sz w:val="22"/>
          <w:szCs w:val="22"/>
        </w:rPr>
        <w:t xml:space="preserve">It was discussed that the FG is supported </w:t>
      </w:r>
      <w:r>
        <w:rPr>
          <w:rFonts w:eastAsiaTheme="minorEastAsia"/>
          <w:sz w:val="22"/>
        </w:rPr>
        <w:t xml:space="preserve">per UE or per band. Since Msg3 repetition is not the band specific feature, the FG can be per UE. Also, the differentiation between TDD and FDD is not necessary, following </w:t>
      </w:r>
      <w:r w:rsidR="009B17C4">
        <w:rPr>
          <w:rFonts w:eastAsiaTheme="minorEastAsia"/>
          <w:sz w:val="22"/>
        </w:rPr>
        <w:t xml:space="preserve">FGs of </w:t>
      </w:r>
      <w:r>
        <w:rPr>
          <w:rFonts w:eastAsiaTheme="minorEastAsia"/>
          <w:sz w:val="22"/>
        </w:rPr>
        <w:t>repetition type A.</w:t>
      </w:r>
    </w:p>
    <w:p w14:paraId="7632C3A2" w14:textId="77777777" w:rsidR="00DC3C53" w:rsidRDefault="00DC3C53" w:rsidP="00DC3C53">
      <w:pPr>
        <w:spacing w:afterLines="50" w:after="120"/>
        <w:jc w:val="both"/>
        <w:rPr>
          <w:rFonts w:eastAsiaTheme="minorEastAsia"/>
          <w:sz w:val="22"/>
        </w:rPr>
      </w:pPr>
    </w:p>
    <w:p w14:paraId="1488143E" w14:textId="00C63B47" w:rsidR="00DC3C53" w:rsidRPr="00B87301" w:rsidRDefault="00DC3C53" w:rsidP="00DC3C5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283263">
        <w:rPr>
          <w:rFonts w:eastAsia="游明朝"/>
          <w:b/>
          <w:sz w:val="22"/>
          <w:szCs w:val="22"/>
          <w:u w:val="single"/>
        </w:rPr>
        <w:t>9</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p w14:paraId="68FAFEEB" w14:textId="77777777" w:rsidR="00DC3C53" w:rsidRPr="00DC3C53" w:rsidRDefault="00DC3C53" w:rsidP="003F7230">
      <w:pPr>
        <w:spacing w:afterLines="50" w:after="120"/>
        <w:jc w:val="both"/>
        <w:rPr>
          <w:rFonts w:eastAsiaTheme="minorEastAsia"/>
          <w:sz w:val="22"/>
        </w:rPr>
      </w:pPr>
    </w:p>
    <w:p w14:paraId="41D14928" w14:textId="77777777" w:rsidR="0015741C" w:rsidRPr="00EE092A" w:rsidRDefault="0015741C" w:rsidP="0015741C">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640439A4" w14:textId="3929E0F1" w:rsidR="0015741C" w:rsidRDefault="0015741C" w:rsidP="0015741C">
      <w:pPr>
        <w:spacing w:afterLines="50" w:after="120"/>
        <w:jc w:val="both"/>
        <w:rPr>
          <w:rFonts w:eastAsiaTheme="minorEastAsia"/>
          <w:sz w:val="22"/>
          <w:szCs w:val="22"/>
          <w:lang w:val="en-US"/>
        </w:rPr>
      </w:pPr>
      <w:r w:rsidRPr="0015741C">
        <w:rPr>
          <w:rFonts w:eastAsia="ＭＳ 明朝"/>
          <w:sz w:val="22"/>
          <w:szCs w:val="22"/>
          <w:lang w:val="en-US"/>
        </w:rPr>
        <w:t>In this contribution, we discussed on the UE features for NR coverage enhancement. Based on the discussion we made following proposal.</w:t>
      </w:r>
    </w:p>
    <w:p w14:paraId="5DF5ACDE" w14:textId="5F1B7E99" w:rsidR="0015741C" w:rsidRDefault="0015741C" w:rsidP="003F7230">
      <w:pPr>
        <w:spacing w:afterLines="50" w:after="120"/>
        <w:jc w:val="both"/>
        <w:rPr>
          <w:rFonts w:eastAsiaTheme="minorEastAsia"/>
          <w:sz w:val="22"/>
        </w:rPr>
      </w:pPr>
    </w:p>
    <w:p w14:paraId="41115C1B" w14:textId="6193EA98" w:rsidR="00283263" w:rsidRDefault="00283263" w:rsidP="00283263">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Separated DG/CG structure with per UE granularity is considered for the sake of progress of the discussion, although we prefer merged DG/CG structure with per UE granularity.</w:t>
      </w:r>
    </w:p>
    <w:p w14:paraId="2C3D94E9" w14:textId="77777777" w:rsidR="00283263" w:rsidRPr="00404B49" w:rsidRDefault="00283263" w:rsidP="0028326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5186735B" w14:textId="77777777" w:rsidR="00283263" w:rsidRPr="00CA16A6" w:rsidRDefault="00283263" w:rsidP="0028326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T</w:t>
      </w:r>
      <w:r w:rsidRPr="00CA16A6">
        <w:rPr>
          <w:rFonts w:eastAsia="游明朝"/>
          <w:b/>
          <w:sz w:val="22"/>
          <w:szCs w:val="22"/>
        </w:rPr>
        <w:t>he prerequisite FGs of FG 30-3a should be FGs 11-6, FG 30-3, and merged FGs 30-2 and 30-2a</w:t>
      </w:r>
      <w:r>
        <w:rPr>
          <w:rFonts w:eastAsia="游明朝"/>
          <w:b/>
          <w:bCs/>
          <w:sz w:val="22"/>
          <w:szCs w:val="22"/>
        </w:rPr>
        <w:t>.</w:t>
      </w:r>
    </w:p>
    <w:p w14:paraId="759F155C" w14:textId="77777777" w:rsidR="00283263" w:rsidRPr="00502A0F" w:rsidRDefault="00283263" w:rsidP="00283263">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Pr>
          <w:rFonts w:eastAsiaTheme="minorEastAsia"/>
          <w:b/>
          <w:bCs/>
          <w:sz w:val="22"/>
          <w:u w:val="single"/>
        </w:rPr>
        <w:t>4</w:t>
      </w:r>
      <w:r w:rsidRPr="00502A0F">
        <w:rPr>
          <w:rFonts w:eastAsiaTheme="minorEastAsia"/>
          <w:b/>
          <w:bCs/>
          <w:sz w:val="22"/>
        </w:rPr>
        <w:t>: No need to support the different values of maximum duration for DMRS bundling for different modulation orders</w:t>
      </w:r>
      <w:r>
        <w:rPr>
          <w:rFonts w:eastAsiaTheme="minorEastAsia"/>
          <w:b/>
          <w:bCs/>
          <w:sz w:val="22"/>
        </w:rPr>
        <w:t>.</w:t>
      </w:r>
    </w:p>
    <w:p w14:paraId="717F3F6D" w14:textId="25839B59" w:rsidR="001C6FB4" w:rsidRPr="001C6FB4" w:rsidRDefault="001C6FB4" w:rsidP="00283263">
      <w:pPr>
        <w:snapToGrid w:val="0"/>
        <w:spacing w:afterLines="50" w:after="120"/>
        <w:jc w:val="both"/>
        <w:rPr>
          <w:rFonts w:eastAsiaTheme="minorEastAsia"/>
          <w:b/>
          <w:bCs/>
          <w:sz w:val="22"/>
        </w:rPr>
      </w:pPr>
      <w:r w:rsidRPr="00502A0F">
        <w:rPr>
          <w:rFonts w:eastAsiaTheme="minorEastAsia" w:hint="eastAsia"/>
          <w:b/>
          <w:bCs/>
          <w:sz w:val="22"/>
          <w:u w:val="single"/>
        </w:rPr>
        <w:t>P</w:t>
      </w:r>
      <w:r w:rsidRPr="00502A0F">
        <w:rPr>
          <w:rFonts w:eastAsiaTheme="minorEastAsia"/>
          <w:b/>
          <w:bCs/>
          <w:sz w:val="22"/>
          <w:u w:val="single"/>
        </w:rPr>
        <w:t xml:space="preserve">roposal </w:t>
      </w:r>
      <w:r>
        <w:rPr>
          <w:rFonts w:eastAsiaTheme="minorEastAsia"/>
          <w:b/>
          <w:bCs/>
          <w:sz w:val="22"/>
          <w:u w:val="single"/>
        </w:rPr>
        <w:t>5</w:t>
      </w:r>
      <w:r w:rsidRPr="00502A0F">
        <w:rPr>
          <w:rFonts w:eastAsiaTheme="minorEastAsia"/>
          <w:b/>
          <w:bCs/>
          <w:sz w:val="22"/>
        </w:rPr>
        <w:t xml:space="preserve">: </w:t>
      </w:r>
      <w:r w:rsidRPr="00223007">
        <w:rPr>
          <w:rFonts w:eastAsiaTheme="minorEastAsia"/>
          <w:b/>
          <w:bCs/>
          <w:sz w:val="22"/>
        </w:rPr>
        <w:t>The prerequisite FGs for 30-4a, 30-4b, 30-4c, 30-4d, 30-4e, 30-4f</w:t>
      </w:r>
      <w:r>
        <w:rPr>
          <w:rFonts w:eastAsiaTheme="minorEastAsia"/>
          <w:b/>
          <w:bCs/>
          <w:sz w:val="22"/>
        </w:rPr>
        <w:t xml:space="preserve">, </w:t>
      </w:r>
      <w:r w:rsidRPr="00223007">
        <w:rPr>
          <w:rFonts w:eastAsiaTheme="minorEastAsia"/>
          <w:b/>
          <w:bCs/>
          <w:sz w:val="22"/>
        </w:rPr>
        <w:t>30-4g</w:t>
      </w:r>
      <w:r>
        <w:rPr>
          <w:rFonts w:eastAsiaTheme="minorEastAsia"/>
          <w:b/>
          <w:bCs/>
          <w:sz w:val="22"/>
        </w:rPr>
        <w:t>, and 30-4h</w:t>
      </w:r>
      <w:r w:rsidRPr="00223007">
        <w:rPr>
          <w:rFonts w:eastAsiaTheme="minorEastAsia"/>
          <w:b/>
          <w:bCs/>
          <w:sz w:val="22"/>
        </w:rPr>
        <w:t xml:space="preserve"> can be {FG 30-4 and FGs 5-14 or 5-16 or 5-17}, {FGs 30-4 and 11-5}, {FGs 30-4 and 30-3}, {FGs 30-4 and 4-23}, {FGs 30-4a or 30-4b or 30-4c}, {FG 30-4d}, {FG 30-4}</w:t>
      </w:r>
      <w:r>
        <w:rPr>
          <w:rFonts w:eastAsiaTheme="minorEastAsia"/>
          <w:b/>
          <w:bCs/>
          <w:sz w:val="22"/>
        </w:rPr>
        <w:t xml:space="preserve">, </w:t>
      </w:r>
      <w:r w:rsidRPr="00AA15E7">
        <w:rPr>
          <w:rFonts w:eastAsiaTheme="minorEastAsia"/>
          <w:b/>
          <w:bCs/>
          <w:sz w:val="22"/>
        </w:rPr>
        <w:t>and {FGs 30-4a or 30-4b or 30-4c or 30-4d}</w:t>
      </w:r>
      <w:r w:rsidRPr="00223007">
        <w:rPr>
          <w:rFonts w:eastAsiaTheme="minorEastAsia"/>
          <w:b/>
          <w:bCs/>
          <w:sz w:val="22"/>
        </w:rPr>
        <w:t>, respectively.</w:t>
      </w:r>
    </w:p>
    <w:p w14:paraId="31FB4BBE" w14:textId="2A42349A" w:rsidR="001C6FB4" w:rsidRDefault="00867D16" w:rsidP="00283263">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sidRPr="00867D16">
        <w:rPr>
          <w:rFonts w:eastAsia="游明朝"/>
          <w:b/>
          <w:sz w:val="22"/>
          <w:szCs w:val="22"/>
        </w:rPr>
        <w:t xml:space="preserve">Add a Note: If a UE reports support of FG 30-4a, 30-4c, and 30-3a, the UE supports DMRS bundling for the repetitions of </w:t>
      </w:r>
      <w:proofErr w:type="spellStart"/>
      <w:r w:rsidRPr="00867D16">
        <w:rPr>
          <w:rFonts w:eastAsia="游明朝"/>
          <w:b/>
          <w:sz w:val="22"/>
          <w:szCs w:val="22"/>
        </w:rPr>
        <w:t>TBoMS</w:t>
      </w:r>
      <w:proofErr w:type="spellEnd"/>
      <w:r>
        <w:rPr>
          <w:rFonts w:eastAsia="游明朝" w:hint="eastAsia"/>
          <w:b/>
          <w:sz w:val="22"/>
          <w:szCs w:val="22"/>
        </w:rPr>
        <w:t>.</w:t>
      </w:r>
      <w:r>
        <w:rPr>
          <w:rFonts w:eastAsia="游明朝"/>
          <w:b/>
          <w:sz w:val="22"/>
          <w:szCs w:val="22"/>
        </w:rPr>
        <w:t xml:space="preserve"> </w:t>
      </w:r>
    </w:p>
    <w:p w14:paraId="70DC569F" w14:textId="77777777" w:rsidR="00283263" w:rsidRDefault="00283263" w:rsidP="00283263">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Pr>
          <w:rFonts w:eastAsia="游明朝" w:hint="eastAsia"/>
          <w:b/>
          <w:sz w:val="22"/>
          <w:szCs w:val="22"/>
        </w:rPr>
        <w:t>:</w:t>
      </w:r>
      <w:r>
        <w:rPr>
          <w:rFonts w:eastAsia="游明朝"/>
          <w:b/>
          <w:sz w:val="22"/>
          <w:szCs w:val="22"/>
        </w:rPr>
        <w:t xml:space="preserve"> FG 30-5 should be used for all PUCCH formats to align with </w:t>
      </w:r>
      <w:r w:rsidRPr="007E6F3B">
        <w:rPr>
          <w:rFonts w:eastAsia="游明朝"/>
          <w:b/>
          <w:sz w:val="22"/>
          <w:szCs w:val="22"/>
        </w:rPr>
        <w:t>FG 25-3a for sub-slot based dynamic PUCCH repetition indication</w:t>
      </w:r>
      <w:r>
        <w:rPr>
          <w:rFonts w:eastAsia="游明朝"/>
          <w:b/>
          <w:sz w:val="22"/>
          <w:szCs w:val="22"/>
        </w:rPr>
        <w:t xml:space="preserve">, and supporting long/short PUCCH formats is identified by the prerequisite feature groups, </w:t>
      </w:r>
      <w:proofErr w:type="gramStart"/>
      <w:r>
        <w:rPr>
          <w:rFonts w:eastAsia="游明朝"/>
          <w:b/>
          <w:sz w:val="22"/>
          <w:szCs w:val="22"/>
        </w:rPr>
        <w:t>e.g.</w:t>
      </w:r>
      <w:proofErr w:type="gramEnd"/>
      <w:r>
        <w:rPr>
          <w:rFonts w:eastAsia="游明朝"/>
          <w:b/>
          <w:sz w:val="22"/>
          <w:szCs w:val="22"/>
        </w:rPr>
        <w:t xml:space="preserve"> one of {4-23, 25-2}.</w:t>
      </w:r>
    </w:p>
    <w:p w14:paraId="6039EFB9" w14:textId="77777777" w:rsidR="00283263" w:rsidRDefault="00283263" w:rsidP="00283263">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Pr>
          <w:rFonts w:eastAsia="游明朝" w:hint="eastAsia"/>
          <w:b/>
          <w:sz w:val="22"/>
          <w:szCs w:val="22"/>
        </w:rPr>
        <w:t>:</w:t>
      </w:r>
      <w:r>
        <w:rPr>
          <w:rFonts w:eastAsia="游明朝"/>
          <w:b/>
          <w:sz w:val="22"/>
          <w:szCs w:val="22"/>
        </w:rPr>
        <w:t xml:space="preserve"> </w:t>
      </w:r>
      <w:r w:rsidRPr="006106BB">
        <w:rPr>
          <w:rFonts w:eastAsia="游明朝"/>
          <w:b/>
          <w:sz w:val="22"/>
          <w:szCs w:val="22"/>
        </w:rPr>
        <w:t>FG 30-6</w:t>
      </w:r>
      <w:r>
        <w:rPr>
          <w:rFonts w:eastAsia="游明朝"/>
          <w:b/>
          <w:sz w:val="22"/>
          <w:szCs w:val="22"/>
        </w:rPr>
        <w:t xml:space="preserve"> should be optional with capability signalling </w:t>
      </w:r>
      <w:r w:rsidRPr="006106BB">
        <w:rPr>
          <w:rFonts w:eastAsia="游明朝"/>
          <w:b/>
          <w:sz w:val="22"/>
          <w:szCs w:val="22"/>
        </w:rPr>
        <w:t xml:space="preserve">so that </w:t>
      </w:r>
      <w:proofErr w:type="spellStart"/>
      <w:r w:rsidRPr="006106BB">
        <w:rPr>
          <w:rFonts w:eastAsia="游明朝"/>
          <w:b/>
          <w:sz w:val="22"/>
          <w:szCs w:val="22"/>
        </w:rPr>
        <w:t>gNB</w:t>
      </w:r>
      <w:proofErr w:type="spellEnd"/>
      <w:r w:rsidRPr="006106BB">
        <w:rPr>
          <w:rFonts w:eastAsia="游明朝"/>
          <w:b/>
          <w:sz w:val="22"/>
          <w:szCs w:val="22"/>
        </w:rPr>
        <w:t xml:space="preserve"> can trigger handover with information of </w:t>
      </w:r>
      <w:r>
        <w:rPr>
          <w:rFonts w:eastAsia="游明朝"/>
          <w:b/>
          <w:sz w:val="22"/>
          <w:szCs w:val="22"/>
        </w:rPr>
        <w:t xml:space="preserve">the </w:t>
      </w:r>
      <w:r w:rsidRPr="006106BB">
        <w:rPr>
          <w:rFonts w:eastAsia="游明朝"/>
          <w:b/>
          <w:sz w:val="22"/>
          <w:szCs w:val="22"/>
        </w:rPr>
        <w:t>UE capability about PUSCH repetition scheduled by RAR UL grant.</w:t>
      </w:r>
      <w:r>
        <w:rPr>
          <w:rFonts w:eastAsia="游明朝"/>
          <w:b/>
          <w:sz w:val="22"/>
          <w:szCs w:val="22"/>
        </w:rPr>
        <w:t xml:space="preserve">  </w:t>
      </w:r>
    </w:p>
    <w:p w14:paraId="22DB488B" w14:textId="77777777" w:rsidR="00283263" w:rsidRPr="00B87301" w:rsidRDefault="00283263" w:rsidP="00283263">
      <w:pPr>
        <w:snapToGrid w:val="0"/>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9</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p w14:paraId="029BC0BC" w14:textId="77777777" w:rsidR="00283263" w:rsidRPr="00283263" w:rsidRDefault="00283263" w:rsidP="00283263">
      <w:pPr>
        <w:spacing w:afterLines="50" w:after="120"/>
        <w:jc w:val="both"/>
        <w:rPr>
          <w:rFonts w:eastAsia="游明朝"/>
          <w:b/>
          <w:sz w:val="22"/>
          <w:szCs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B6A3D25" w14:textId="35B063FE" w:rsidR="00DA5508" w:rsidRPr="00700C0D" w:rsidRDefault="00DA5508" w:rsidP="00DA5508">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w:t>
      </w:r>
      <w:r w:rsidRPr="00230D88">
        <w:rPr>
          <w:rFonts w:eastAsia="ＭＳ 明朝"/>
          <w:sz w:val="22"/>
        </w:rPr>
        <w:t>2</w:t>
      </w:r>
      <w:r w:rsidR="006C47C3">
        <w:rPr>
          <w:rFonts w:eastAsia="ＭＳ 明朝"/>
          <w:sz w:val="22"/>
        </w:rPr>
        <w:t>200780</w:t>
      </w:r>
      <w:r>
        <w:rPr>
          <w:rFonts w:eastAsia="ＭＳ 明朝"/>
          <w:sz w:val="22"/>
        </w:rPr>
        <w:t xml:space="preserve">, </w:t>
      </w:r>
      <w:r w:rsidRPr="000A4CD0">
        <w:rPr>
          <w:rFonts w:eastAsia="ＭＳ 明朝"/>
          <w:sz w:val="22"/>
        </w:rPr>
        <w:t>Updated RAN1 UE features list for Rel-17 NR after RAN1 #10</w:t>
      </w:r>
      <w:r>
        <w:rPr>
          <w:rFonts w:eastAsia="ＭＳ 明朝"/>
          <w:sz w:val="22"/>
        </w:rPr>
        <w:t>7</w:t>
      </w:r>
      <w:r w:rsidR="006C47C3">
        <w:rPr>
          <w:rFonts w:eastAsia="ＭＳ 明朝"/>
          <w:sz w:val="22"/>
        </w:rPr>
        <w:t>bis</w:t>
      </w:r>
      <w:r w:rsidRPr="000A4CD0">
        <w:rPr>
          <w:rFonts w:eastAsia="ＭＳ 明朝"/>
          <w:sz w:val="22"/>
        </w:rPr>
        <w:t>-e</w:t>
      </w:r>
      <w:r>
        <w:rPr>
          <w:rFonts w:eastAsia="ＭＳ 明朝"/>
          <w:sz w:val="22"/>
        </w:rPr>
        <w:t xml:space="preserve">, </w:t>
      </w:r>
      <w:r w:rsidR="006C47C3">
        <w:rPr>
          <w:rFonts w:eastAsia="ＭＳ 明朝"/>
          <w:sz w:val="22"/>
        </w:rPr>
        <w:t>Jan</w:t>
      </w:r>
      <w:r>
        <w:rPr>
          <w:rFonts w:eastAsia="ＭＳ 明朝"/>
          <w:sz w:val="22"/>
        </w:rPr>
        <w:t>. 202</w:t>
      </w:r>
      <w:r w:rsidR="006C47C3">
        <w:rPr>
          <w:rFonts w:eastAsia="ＭＳ 明朝"/>
          <w:sz w:val="22"/>
        </w:rPr>
        <w:t>2</w:t>
      </w:r>
      <w:r>
        <w:rPr>
          <w:rFonts w:eastAsia="ＭＳ 明朝"/>
          <w:sz w:val="22"/>
        </w:rPr>
        <w:t>.</w:t>
      </w:r>
    </w:p>
    <w:p w14:paraId="20CAACAB" w14:textId="7958A99E" w:rsidR="0015741C" w:rsidRDefault="0015741C" w:rsidP="0015741C">
      <w:pPr>
        <w:pStyle w:val="afe"/>
        <w:numPr>
          <w:ilvl w:val="0"/>
          <w:numId w:val="4"/>
        </w:numPr>
        <w:spacing w:afterLines="50" w:after="120"/>
        <w:ind w:leftChars="0"/>
        <w:jc w:val="both"/>
        <w:rPr>
          <w:rFonts w:eastAsia="ＭＳ 明朝"/>
          <w:sz w:val="22"/>
        </w:rPr>
      </w:pPr>
      <w:r w:rsidRPr="0015741C">
        <w:rPr>
          <w:rFonts w:eastAsia="ＭＳ 明朝"/>
          <w:sz w:val="22"/>
        </w:rPr>
        <w:t>Moderator (NTT DOCOMO, INC.)</w:t>
      </w:r>
      <w:r>
        <w:rPr>
          <w:rFonts w:eastAsia="ＭＳ 明朝"/>
          <w:sz w:val="22"/>
        </w:rPr>
        <w:t>, R1-21</w:t>
      </w:r>
      <w:r w:rsidR="00C11164">
        <w:rPr>
          <w:rFonts w:eastAsia="ＭＳ 明朝"/>
          <w:sz w:val="22"/>
        </w:rPr>
        <w:t>12141</w:t>
      </w:r>
      <w:r>
        <w:rPr>
          <w:rFonts w:eastAsia="ＭＳ 明朝"/>
          <w:sz w:val="22"/>
        </w:rPr>
        <w:t xml:space="preserve">, </w:t>
      </w:r>
      <w:r w:rsidRPr="0015741C">
        <w:rPr>
          <w:rFonts w:eastAsia="ＭＳ 明朝"/>
          <w:sz w:val="22"/>
        </w:rPr>
        <w:t>Summary on UE features for NR coverage enhancement</w:t>
      </w:r>
      <w:r>
        <w:rPr>
          <w:rFonts w:eastAsia="ＭＳ 明朝"/>
          <w:sz w:val="22"/>
        </w:rPr>
        <w:t xml:space="preserve">, </w:t>
      </w:r>
      <w:r w:rsidR="00C11164">
        <w:rPr>
          <w:rFonts w:eastAsia="ＭＳ 明朝"/>
          <w:sz w:val="22"/>
        </w:rPr>
        <w:t>Nov</w:t>
      </w:r>
      <w:r>
        <w:rPr>
          <w:rFonts w:eastAsia="ＭＳ 明朝"/>
          <w:sz w:val="22"/>
        </w:rPr>
        <w:t>. 2021.</w:t>
      </w:r>
    </w:p>
    <w:p w14:paraId="754BD70E" w14:textId="77777777" w:rsidR="00AA15E7" w:rsidRPr="005507AD" w:rsidRDefault="00AA15E7" w:rsidP="00AA15E7">
      <w:pPr>
        <w:pStyle w:val="afe"/>
        <w:numPr>
          <w:ilvl w:val="0"/>
          <w:numId w:val="4"/>
        </w:numPr>
        <w:spacing w:afterLines="50" w:after="120"/>
        <w:ind w:leftChars="0"/>
        <w:jc w:val="both"/>
        <w:rPr>
          <w:rFonts w:eastAsia="ＭＳ 明朝"/>
          <w:sz w:val="22"/>
        </w:rPr>
      </w:pPr>
      <w:r w:rsidRPr="005507AD">
        <w:rPr>
          <w:rFonts w:eastAsia="ＭＳ 明朝"/>
          <w:sz w:val="22"/>
        </w:rPr>
        <w:t xml:space="preserve">Huawei, </w:t>
      </w:r>
      <w:proofErr w:type="spellStart"/>
      <w:r w:rsidRPr="005507AD">
        <w:rPr>
          <w:rFonts w:eastAsia="ＭＳ 明朝"/>
          <w:sz w:val="22"/>
        </w:rPr>
        <w:t>HiSilicon</w:t>
      </w:r>
      <w:proofErr w:type="spellEnd"/>
      <w:r w:rsidRPr="005507AD">
        <w:rPr>
          <w:rFonts w:eastAsia="ＭＳ 明朝"/>
          <w:sz w:val="22"/>
        </w:rPr>
        <w:t>, R4-2120003, WF on phase continuity and power consistency for PUCCH and PUSCH transmissions</w:t>
      </w:r>
      <w:r w:rsidRPr="00AA15E7">
        <w:rPr>
          <w:rFonts w:ascii="Arial" w:eastAsiaTheme="minorEastAsia" w:hAnsi="Arial" w:cs="Arial"/>
          <w:sz w:val="20"/>
          <w:lang w:eastAsia="zh-CN"/>
        </w:rPr>
        <w:tab/>
      </w:r>
    </w:p>
    <w:p w14:paraId="53F1FA9F" w14:textId="065F7E2C" w:rsidR="00125253" w:rsidRPr="00AA15E7" w:rsidRDefault="00125253" w:rsidP="00DA6886">
      <w:pPr>
        <w:spacing w:afterLines="50" w:after="120"/>
        <w:jc w:val="both"/>
        <w:rPr>
          <w:rFonts w:ascii="Arial" w:eastAsiaTheme="minorEastAsia" w:hAnsi="Arial" w:cs="Arial"/>
          <w:sz w:val="20"/>
          <w:lang w:eastAsia="zh-CN"/>
        </w:rPr>
      </w:pPr>
      <w:r w:rsidRPr="00DA6886">
        <w:rPr>
          <w:rFonts w:ascii="Arial" w:eastAsiaTheme="minorEastAsia" w:hAnsi="Arial" w:cs="Arial"/>
          <w:sz w:val="20"/>
          <w:lang w:eastAsia="zh-CN"/>
        </w:rPr>
        <w:tab/>
      </w:r>
    </w:p>
    <w:sectPr w:rsidR="00125253" w:rsidRPr="00AA15E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83077" w14:textId="77777777" w:rsidR="00F90DA1" w:rsidRDefault="00F90DA1">
      <w:r>
        <w:separator/>
      </w:r>
    </w:p>
  </w:endnote>
  <w:endnote w:type="continuationSeparator" w:id="0">
    <w:p w14:paraId="46547437" w14:textId="77777777" w:rsidR="00F90DA1" w:rsidRDefault="00F90DA1">
      <w:r>
        <w:continuationSeparator/>
      </w:r>
    </w:p>
  </w:endnote>
  <w:endnote w:type="continuationNotice" w:id="1">
    <w:p w14:paraId="3354E064" w14:textId="77777777" w:rsidR="00F90DA1" w:rsidRDefault="00F90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3B9ABF31"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C47C3">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C47C3">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678DD" w14:textId="77777777" w:rsidR="00F90DA1" w:rsidRDefault="00F90DA1">
      <w:r>
        <w:separator/>
      </w:r>
    </w:p>
  </w:footnote>
  <w:footnote w:type="continuationSeparator" w:id="0">
    <w:p w14:paraId="17862A83" w14:textId="77777777" w:rsidR="00F90DA1" w:rsidRDefault="00F90DA1">
      <w:r>
        <w:continuationSeparator/>
      </w:r>
    </w:p>
  </w:footnote>
  <w:footnote w:type="continuationNotice" w:id="1">
    <w:p w14:paraId="1E4C52C6" w14:textId="77777777" w:rsidR="00F90DA1" w:rsidRDefault="00F90D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57C54"/>
    <w:multiLevelType w:val="hybridMultilevel"/>
    <w:tmpl w:val="EF5E82D0"/>
    <w:lvl w:ilvl="0" w:tplc="BC4E9928">
      <w:numFmt w:val="bullet"/>
      <w:lvlText w:val="•"/>
      <w:lvlJc w:val="left"/>
      <w:pPr>
        <w:ind w:left="840" w:hanging="420"/>
      </w:pPr>
      <w:rPr>
        <w:rFonts w:ascii="Times New Roman" w:eastAsia="SimSu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0790470A"/>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8E90763"/>
    <w:multiLevelType w:val="hybridMultilevel"/>
    <w:tmpl w:val="2490110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127D00"/>
    <w:multiLevelType w:val="hybridMultilevel"/>
    <w:tmpl w:val="9050EF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B8A5193"/>
    <w:multiLevelType w:val="hybridMultilevel"/>
    <w:tmpl w:val="9416A6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5AD0473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2"/>
        <w:szCs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7430C8"/>
    <w:multiLevelType w:val="hybridMultilevel"/>
    <w:tmpl w:val="C20863C0"/>
    <w:lvl w:ilvl="0" w:tplc="04090001">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AF84E08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FE0BDC"/>
    <w:multiLevelType w:val="hybridMultilevel"/>
    <w:tmpl w:val="52C0FA1A"/>
    <w:lvl w:ilvl="0" w:tplc="DB60718C">
      <w:start w:val="1"/>
      <w:numFmt w:val="bullet"/>
      <w:lvlText w:val="•"/>
      <w:lvlJc w:val="left"/>
      <w:pPr>
        <w:ind w:left="660" w:hanging="420"/>
      </w:pPr>
      <w:rPr>
        <w:rFonts w:ascii="Arial" w:hAnsi="Arial"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6"/>
  </w:num>
  <w:num w:numId="5">
    <w:abstractNumId w:val="15"/>
  </w:num>
  <w:num w:numId="6">
    <w:abstractNumId w:val="11"/>
  </w:num>
  <w:num w:numId="7">
    <w:abstractNumId w:val="7"/>
  </w:num>
  <w:num w:numId="8">
    <w:abstractNumId w:val="1"/>
  </w:num>
  <w:num w:numId="9">
    <w:abstractNumId w:val="12"/>
  </w:num>
  <w:num w:numId="10">
    <w:abstractNumId w:val="5"/>
  </w:num>
  <w:num w:numId="11">
    <w:abstractNumId w:val="14"/>
  </w:num>
  <w:num w:numId="12">
    <w:abstractNumId w:val="9"/>
  </w:num>
  <w:num w:numId="13">
    <w:abstractNumId w:val="3"/>
  </w:num>
  <w:num w:numId="14">
    <w:abstractNumId w:val="4"/>
  </w:num>
  <w:num w:numId="15">
    <w:abstractNumId w:val="2"/>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1EF5"/>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5B5"/>
    <w:rsid w:val="00005B74"/>
    <w:rsid w:val="00005C60"/>
    <w:rsid w:val="0000600D"/>
    <w:rsid w:val="00006066"/>
    <w:rsid w:val="00006645"/>
    <w:rsid w:val="0000690C"/>
    <w:rsid w:val="00006D37"/>
    <w:rsid w:val="0000721E"/>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573"/>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E6"/>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2C7"/>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617"/>
    <w:rsid w:val="00052BE7"/>
    <w:rsid w:val="00052D2F"/>
    <w:rsid w:val="00052F1A"/>
    <w:rsid w:val="00053095"/>
    <w:rsid w:val="0005380A"/>
    <w:rsid w:val="00053891"/>
    <w:rsid w:val="00053AB7"/>
    <w:rsid w:val="00054622"/>
    <w:rsid w:val="00054CED"/>
    <w:rsid w:val="00055087"/>
    <w:rsid w:val="000550B8"/>
    <w:rsid w:val="00055353"/>
    <w:rsid w:val="000553DE"/>
    <w:rsid w:val="00055942"/>
    <w:rsid w:val="00055E09"/>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CDA"/>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5E10"/>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6F45"/>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92E"/>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A4B"/>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4BC"/>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C5D"/>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253"/>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52B"/>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3EE0"/>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1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8B3"/>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CC3"/>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FD2"/>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339"/>
    <w:rsid w:val="001C5504"/>
    <w:rsid w:val="001C558B"/>
    <w:rsid w:val="001C5930"/>
    <w:rsid w:val="001C5CC8"/>
    <w:rsid w:val="001C5DD2"/>
    <w:rsid w:val="001C5F7B"/>
    <w:rsid w:val="001C5F83"/>
    <w:rsid w:val="001C63C7"/>
    <w:rsid w:val="001C648D"/>
    <w:rsid w:val="001C654B"/>
    <w:rsid w:val="001C68C7"/>
    <w:rsid w:val="001C6F5A"/>
    <w:rsid w:val="001C6FB4"/>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1F7E47"/>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0DD"/>
    <w:rsid w:val="00215106"/>
    <w:rsid w:val="002154CD"/>
    <w:rsid w:val="002155C0"/>
    <w:rsid w:val="002155FA"/>
    <w:rsid w:val="00215643"/>
    <w:rsid w:val="0021564B"/>
    <w:rsid w:val="0021592A"/>
    <w:rsid w:val="00215945"/>
    <w:rsid w:val="00215A03"/>
    <w:rsid w:val="0021680A"/>
    <w:rsid w:val="0021681A"/>
    <w:rsid w:val="00216A57"/>
    <w:rsid w:val="00216CF7"/>
    <w:rsid w:val="00216E6E"/>
    <w:rsid w:val="002170E2"/>
    <w:rsid w:val="00217B9A"/>
    <w:rsid w:val="00217D09"/>
    <w:rsid w:val="00217E0D"/>
    <w:rsid w:val="00220533"/>
    <w:rsid w:val="00220828"/>
    <w:rsid w:val="00221A81"/>
    <w:rsid w:val="0022207C"/>
    <w:rsid w:val="00222A2D"/>
    <w:rsid w:val="00223007"/>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1BA"/>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D2C"/>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BFE"/>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BEC"/>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46A"/>
    <w:rsid w:val="002766F3"/>
    <w:rsid w:val="002769B4"/>
    <w:rsid w:val="002769DB"/>
    <w:rsid w:val="002775FC"/>
    <w:rsid w:val="00277802"/>
    <w:rsid w:val="00277862"/>
    <w:rsid w:val="00277ABA"/>
    <w:rsid w:val="0028001E"/>
    <w:rsid w:val="00280600"/>
    <w:rsid w:val="002806A4"/>
    <w:rsid w:val="002808E2"/>
    <w:rsid w:val="002808E4"/>
    <w:rsid w:val="002809EC"/>
    <w:rsid w:val="00281081"/>
    <w:rsid w:val="0028122E"/>
    <w:rsid w:val="00281845"/>
    <w:rsid w:val="00281925"/>
    <w:rsid w:val="00281FDC"/>
    <w:rsid w:val="002822E8"/>
    <w:rsid w:val="00282519"/>
    <w:rsid w:val="0028270E"/>
    <w:rsid w:val="00282932"/>
    <w:rsid w:val="002831C2"/>
    <w:rsid w:val="00283263"/>
    <w:rsid w:val="00283873"/>
    <w:rsid w:val="00283960"/>
    <w:rsid w:val="00283CE9"/>
    <w:rsid w:val="00283F3E"/>
    <w:rsid w:val="00284134"/>
    <w:rsid w:val="002842D2"/>
    <w:rsid w:val="00284378"/>
    <w:rsid w:val="00284580"/>
    <w:rsid w:val="002845F9"/>
    <w:rsid w:val="00284CB7"/>
    <w:rsid w:val="00285500"/>
    <w:rsid w:val="00285986"/>
    <w:rsid w:val="00285A72"/>
    <w:rsid w:val="00285C5B"/>
    <w:rsid w:val="00285C5E"/>
    <w:rsid w:val="00286450"/>
    <w:rsid w:val="0028682C"/>
    <w:rsid w:val="002868FF"/>
    <w:rsid w:val="00286A2C"/>
    <w:rsid w:val="00286AB3"/>
    <w:rsid w:val="00287652"/>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37"/>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31"/>
    <w:rsid w:val="002D4040"/>
    <w:rsid w:val="002D4133"/>
    <w:rsid w:val="002D4F96"/>
    <w:rsid w:val="002D5A14"/>
    <w:rsid w:val="002D602F"/>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67B"/>
    <w:rsid w:val="002F4A7D"/>
    <w:rsid w:val="002F4AB3"/>
    <w:rsid w:val="002F4F8C"/>
    <w:rsid w:val="002F51D2"/>
    <w:rsid w:val="002F591D"/>
    <w:rsid w:val="002F6001"/>
    <w:rsid w:val="002F63DA"/>
    <w:rsid w:val="002F65D7"/>
    <w:rsid w:val="002F6B38"/>
    <w:rsid w:val="002F7955"/>
    <w:rsid w:val="002F7BA4"/>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70"/>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655"/>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4B4E"/>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F8A"/>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246"/>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E2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FD"/>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4FF3"/>
    <w:rsid w:val="003D513E"/>
    <w:rsid w:val="003D5484"/>
    <w:rsid w:val="003D5486"/>
    <w:rsid w:val="003D5873"/>
    <w:rsid w:val="003D5DF1"/>
    <w:rsid w:val="003D5FD6"/>
    <w:rsid w:val="003D6955"/>
    <w:rsid w:val="003D6C68"/>
    <w:rsid w:val="003D715F"/>
    <w:rsid w:val="003D72C8"/>
    <w:rsid w:val="003D7A7A"/>
    <w:rsid w:val="003D7E76"/>
    <w:rsid w:val="003E03AC"/>
    <w:rsid w:val="003E067B"/>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B2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B49"/>
    <w:rsid w:val="00404C2C"/>
    <w:rsid w:val="00404E8F"/>
    <w:rsid w:val="00405464"/>
    <w:rsid w:val="0040549D"/>
    <w:rsid w:val="00405632"/>
    <w:rsid w:val="0040578C"/>
    <w:rsid w:val="004059B7"/>
    <w:rsid w:val="00405C7F"/>
    <w:rsid w:val="00406179"/>
    <w:rsid w:val="004062E1"/>
    <w:rsid w:val="00407198"/>
    <w:rsid w:val="00407364"/>
    <w:rsid w:val="0040797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26B"/>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DC1"/>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66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1C2"/>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A9B"/>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CBC"/>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89"/>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50"/>
    <w:rsid w:val="004E0C81"/>
    <w:rsid w:val="004E0EA9"/>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6D54"/>
    <w:rsid w:val="004F7086"/>
    <w:rsid w:val="004F75C8"/>
    <w:rsid w:val="004F7810"/>
    <w:rsid w:val="004F7F65"/>
    <w:rsid w:val="0050055A"/>
    <w:rsid w:val="00500961"/>
    <w:rsid w:val="00500B9D"/>
    <w:rsid w:val="00500F4A"/>
    <w:rsid w:val="0050193A"/>
    <w:rsid w:val="005028CB"/>
    <w:rsid w:val="00502A0F"/>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5ADD"/>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7AD"/>
    <w:rsid w:val="00551555"/>
    <w:rsid w:val="00551852"/>
    <w:rsid w:val="00551872"/>
    <w:rsid w:val="00551BE8"/>
    <w:rsid w:val="00551D4B"/>
    <w:rsid w:val="00551FEF"/>
    <w:rsid w:val="0055225F"/>
    <w:rsid w:val="0055234F"/>
    <w:rsid w:val="005523E8"/>
    <w:rsid w:val="005527D1"/>
    <w:rsid w:val="00552BD8"/>
    <w:rsid w:val="00552D9F"/>
    <w:rsid w:val="00552E7E"/>
    <w:rsid w:val="00552F2B"/>
    <w:rsid w:val="005533FB"/>
    <w:rsid w:val="00553A29"/>
    <w:rsid w:val="00553D48"/>
    <w:rsid w:val="005541B3"/>
    <w:rsid w:val="0055426A"/>
    <w:rsid w:val="0055427B"/>
    <w:rsid w:val="00554298"/>
    <w:rsid w:val="0055465D"/>
    <w:rsid w:val="005548D9"/>
    <w:rsid w:val="00554945"/>
    <w:rsid w:val="00555237"/>
    <w:rsid w:val="005552F2"/>
    <w:rsid w:val="00555325"/>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CD8"/>
    <w:rsid w:val="00575F40"/>
    <w:rsid w:val="00575F77"/>
    <w:rsid w:val="00576015"/>
    <w:rsid w:val="00576258"/>
    <w:rsid w:val="00576278"/>
    <w:rsid w:val="005764BB"/>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1FEA"/>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87"/>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1FFB"/>
    <w:rsid w:val="005B2100"/>
    <w:rsid w:val="005B2115"/>
    <w:rsid w:val="005B24D1"/>
    <w:rsid w:val="005B2648"/>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2CB9"/>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C71"/>
    <w:rsid w:val="005C6DE3"/>
    <w:rsid w:val="005C6ED9"/>
    <w:rsid w:val="005C6FB2"/>
    <w:rsid w:val="005C70B0"/>
    <w:rsid w:val="005C711E"/>
    <w:rsid w:val="005C72BF"/>
    <w:rsid w:val="005C754F"/>
    <w:rsid w:val="005C7599"/>
    <w:rsid w:val="005C7AE8"/>
    <w:rsid w:val="005C7DEB"/>
    <w:rsid w:val="005D02BD"/>
    <w:rsid w:val="005D0411"/>
    <w:rsid w:val="005D072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3F82"/>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6FD9"/>
    <w:rsid w:val="00607067"/>
    <w:rsid w:val="006073F6"/>
    <w:rsid w:val="00607B57"/>
    <w:rsid w:val="00607C44"/>
    <w:rsid w:val="006106BB"/>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1D"/>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1ADD"/>
    <w:rsid w:val="00632108"/>
    <w:rsid w:val="00632225"/>
    <w:rsid w:val="00632940"/>
    <w:rsid w:val="0063297B"/>
    <w:rsid w:val="00632E2E"/>
    <w:rsid w:val="00632EA6"/>
    <w:rsid w:val="0063329E"/>
    <w:rsid w:val="0063336F"/>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B81"/>
    <w:rsid w:val="00684CE2"/>
    <w:rsid w:val="00685534"/>
    <w:rsid w:val="00685560"/>
    <w:rsid w:val="00685689"/>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886"/>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3DB"/>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33E"/>
    <w:rsid w:val="006C2420"/>
    <w:rsid w:val="006C26D8"/>
    <w:rsid w:val="006C317E"/>
    <w:rsid w:val="006C372D"/>
    <w:rsid w:val="006C3C9D"/>
    <w:rsid w:val="006C421A"/>
    <w:rsid w:val="006C42A7"/>
    <w:rsid w:val="006C4458"/>
    <w:rsid w:val="006C4580"/>
    <w:rsid w:val="006C47C3"/>
    <w:rsid w:val="006C4CEB"/>
    <w:rsid w:val="006C4E85"/>
    <w:rsid w:val="006C574F"/>
    <w:rsid w:val="006C57B9"/>
    <w:rsid w:val="006C581D"/>
    <w:rsid w:val="006C5FD6"/>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756"/>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A0B"/>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01F"/>
    <w:rsid w:val="007434F7"/>
    <w:rsid w:val="0074365E"/>
    <w:rsid w:val="00743FEB"/>
    <w:rsid w:val="007440E8"/>
    <w:rsid w:val="0074458C"/>
    <w:rsid w:val="0074471E"/>
    <w:rsid w:val="0074473B"/>
    <w:rsid w:val="00744A3F"/>
    <w:rsid w:val="00744BA2"/>
    <w:rsid w:val="00744E56"/>
    <w:rsid w:val="00744FBF"/>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62C"/>
    <w:rsid w:val="007577A7"/>
    <w:rsid w:val="00757B0D"/>
    <w:rsid w:val="00757C16"/>
    <w:rsid w:val="00760573"/>
    <w:rsid w:val="0076057F"/>
    <w:rsid w:val="007605B5"/>
    <w:rsid w:val="00760611"/>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BA"/>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5D"/>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807"/>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5F6"/>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0F4"/>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795"/>
    <w:rsid w:val="007C79BC"/>
    <w:rsid w:val="007C7F2A"/>
    <w:rsid w:val="007C7F82"/>
    <w:rsid w:val="007D0F7C"/>
    <w:rsid w:val="007D0FF3"/>
    <w:rsid w:val="007D1938"/>
    <w:rsid w:val="007D2282"/>
    <w:rsid w:val="007D23DF"/>
    <w:rsid w:val="007D27EC"/>
    <w:rsid w:val="007D2EA2"/>
    <w:rsid w:val="007D30A3"/>
    <w:rsid w:val="007D3592"/>
    <w:rsid w:val="007D3897"/>
    <w:rsid w:val="007D3A0E"/>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B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6F3B"/>
    <w:rsid w:val="007E70FA"/>
    <w:rsid w:val="007E73FC"/>
    <w:rsid w:val="007E755B"/>
    <w:rsid w:val="007E7583"/>
    <w:rsid w:val="007E7873"/>
    <w:rsid w:val="007E7C52"/>
    <w:rsid w:val="007F010F"/>
    <w:rsid w:val="007F0A20"/>
    <w:rsid w:val="007F0A99"/>
    <w:rsid w:val="007F105C"/>
    <w:rsid w:val="007F1150"/>
    <w:rsid w:val="007F15C8"/>
    <w:rsid w:val="007F1909"/>
    <w:rsid w:val="007F1A7F"/>
    <w:rsid w:val="007F1CBA"/>
    <w:rsid w:val="007F1E83"/>
    <w:rsid w:val="007F246D"/>
    <w:rsid w:val="007F2A38"/>
    <w:rsid w:val="007F2CA8"/>
    <w:rsid w:val="007F3277"/>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631"/>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4FED"/>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D16"/>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EB4"/>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4AC0"/>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9CD"/>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8CF"/>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AB"/>
    <w:rsid w:val="009B06F9"/>
    <w:rsid w:val="009B0760"/>
    <w:rsid w:val="009B08B8"/>
    <w:rsid w:val="009B0BA4"/>
    <w:rsid w:val="009B119F"/>
    <w:rsid w:val="009B125B"/>
    <w:rsid w:val="009B12B2"/>
    <w:rsid w:val="009B1438"/>
    <w:rsid w:val="009B17C4"/>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76C"/>
    <w:rsid w:val="009C1B5B"/>
    <w:rsid w:val="009C1CDC"/>
    <w:rsid w:val="009C1D5E"/>
    <w:rsid w:val="009C2071"/>
    <w:rsid w:val="009C22D0"/>
    <w:rsid w:val="009C2458"/>
    <w:rsid w:val="009C2775"/>
    <w:rsid w:val="009C2853"/>
    <w:rsid w:val="009C2E3E"/>
    <w:rsid w:val="009C3174"/>
    <w:rsid w:val="009C31EC"/>
    <w:rsid w:val="009C34CC"/>
    <w:rsid w:val="009C3DDB"/>
    <w:rsid w:val="009C3E2A"/>
    <w:rsid w:val="009C40CB"/>
    <w:rsid w:val="009C4194"/>
    <w:rsid w:val="009C496A"/>
    <w:rsid w:val="009C4BB6"/>
    <w:rsid w:val="009C4C0C"/>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98F"/>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93F"/>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51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5E7"/>
    <w:rsid w:val="00AA18C0"/>
    <w:rsid w:val="00AA19FA"/>
    <w:rsid w:val="00AA1C83"/>
    <w:rsid w:val="00AA1DC0"/>
    <w:rsid w:val="00AA1DF8"/>
    <w:rsid w:val="00AA226D"/>
    <w:rsid w:val="00AA2317"/>
    <w:rsid w:val="00AA2AB2"/>
    <w:rsid w:val="00AA33A3"/>
    <w:rsid w:val="00AA3420"/>
    <w:rsid w:val="00AA3569"/>
    <w:rsid w:val="00AA3D8E"/>
    <w:rsid w:val="00AA4089"/>
    <w:rsid w:val="00AA4472"/>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D0F"/>
    <w:rsid w:val="00AC7E51"/>
    <w:rsid w:val="00AC7EB2"/>
    <w:rsid w:val="00AD0312"/>
    <w:rsid w:val="00AD0372"/>
    <w:rsid w:val="00AD0554"/>
    <w:rsid w:val="00AD05D0"/>
    <w:rsid w:val="00AD0DDB"/>
    <w:rsid w:val="00AD0E48"/>
    <w:rsid w:val="00AD107C"/>
    <w:rsid w:val="00AD151A"/>
    <w:rsid w:val="00AD174A"/>
    <w:rsid w:val="00AD186C"/>
    <w:rsid w:val="00AD2100"/>
    <w:rsid w:val="00AD265A"/>
    <w:rsid w:val="00AD2977"/>
    <w:rsid w:val="00AD2CF6"/>
    <w:rsid w:val="00AD3083"/>
    <w:rsid w:val="00AD30D3"/>
    <w:rsid w:val="00AD396B"/>
    <w:rsid w:val="00AD3A92"/>
    <w:rsid w:val="00AD3CD7"/>
    <w:rsid w:val="00AD439D"/>
    <w:rsid w:val="00AD4899"/>
    <w:rsid w:val="00AD4B4B"/>
    <w:rsid w:val="00AD4FC0"/>
    <w:rsid w:val="00AD5284"/>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A18"/>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4C4"/>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32F"/>
    <w:rsid w:val="00B20475"/>
    <w:rsid w:val="00B20541"/>
    <w:rsid w:val="00B20575"/>
    <w:rsid w:val="00B20A5E"/>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754"/>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5FA0"/>
    <w:rsid w:val="00B66026"/>
    <w:rsid w:val="00B664A4"/>
    <w:rsid w:val="00B66861"/>
    <w:rsid w:val="00B66BE7"/>
    <w:rsid w:val="00B66D92"/>
    <w:rsid w:val="00B677AD"/>
    <w:rsid w:val="00B67F4A"/>
    <w:rsid w:val="00B7023A"/>
    <w:rsid w:val="00B705D6"/>
    <w:rsid w:val="00B70E53"/>
    <w:rsid w:val="00B7167F"/>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5EFA"/>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F75"/>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1C97"/>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5986"/>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329"/>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1C13"/>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EE"/>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E48"/>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164"/>
    <w:rsid w:val="00C11567"/>
    <w:rsid w:val="00C11630"/>
    <w:rsid w:val="00C11C97"/>
    <w:rsid w:val="00C11F8C"/>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2F4"/>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87F46"/>
    <w:rsid w:val="00C90247"/>
    <w:rsid w:val="00C902D0"/>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6A6"/>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05B"/>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088"/>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92D"/>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58F8"/>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15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93"/>
    <w:rsid w:val="00D53BC4"/>
    <w:rsid w:val="00D53BC6"/>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C93"/>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08"/>
    <w:rsid w:val="00DA554C"/>
    <w:rsid w:val="00DA6337"/>
    <w:rsid w:val="00DA6886"/>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213"/>
    <w:rsid w:val="00DB4563"/>
    <w:rsid w:val="00DB4807"/>
    <w:rsid w:val="00DB4EAC"/>
    <w:rsid w:val="00DB4FA1"/>
    <w:rsid w:val="00DB5149"/>
    <w:rsid w:val="00DB516F"/>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3"/>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53"/>
    <w:rsid w:val="00DC40F9"/>
    <w:rsid w:val="00DC4B5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A05"/>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DA5"/>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71C"/>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716"/>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A05"/>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24"/>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0FA"/>
    <w:rsid w:val="00E4413C"/>
    <w:rsid w:val="00E44392"/>
    <w:rsid w:val="00E444A4"/>
    <w:rsid w:val="00E44668"/>
    <w:rsid w:val="00E44E1C"/>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65A"/>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B95"/>
    <w:rsid w:val="00E94C74"/>
    <w:rsid w:val="00E94EBC"/>
    <w:rsid w:val="00E95D12"/>
    <w:rsid w:val="00E95EA8"/>
    <w:rsid w:val="00E963C2"/>
    <w:rsid w:val="00E9688B"/>
    <w:rsid w:val="00E96CCE"/>
    <w:rsid w:val="00E96E00"/>
    <w:rsid w:val="00E96E72"/>
    <w:rsid w:val="00E96F50"/>
    <w:rsid w:val="00E97D38"/>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2F6"/>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3C4"/>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127"/>
    <w:rsid w:val="00F352F3"/>
    <w:rsid w:val="00F35367"/>
    <w:rsid w:val="00F35769"/>
    <w:rsid w:val="00F35965"/>
    <w:rsid w:val="00F35C3A"/>
    <w:rsid w:val="00F360AE"/>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376"/>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64D"/>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AA0"/>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0DA1"/>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38"/>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F4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78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qFormat/>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17005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16578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206274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98731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07920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9004069">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C52-2EBF-415A-89D2-CF162CE8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6570</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2022-02-14T01:24:00Z</dcterms:created>
  <dcterms:modified xsi:type="dcterms:W3CDTF">2022-02-14T01:24:00Z</dcterms:modified>
</cp:coreProperties>
</file>